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6A2" w:rsidRPr="00456F53" w:rsidRDefault="009226A2" w:rsidP="009226A2">
      <w:pPr>
        <w:pStyle w:val="Ttulo"/>
        <w:rPr>
          <w:rFonts w:ascii="Arial" w:hAnsi="Arial" w:cs="Arial"/>
          <w:b w:val="0"/>
          <w:sz w:val="22"/>
          <w:szCs w:val="22"/>
        </w:rPr>
      </w:pPr>
      <w:r w:rsidRPr="00456F53">
        <w:rPr>
          <w:rFonts w:ascii="Arial" w:hAnsi="Arial" w:cs="Arial"/>
          <w:b w:val="0"/>
          <w:sz w:val="22"/>
          <w:szCs w:val="22"/>
        </w:rPr>
        <w:t>ADENDA No. 1</w:t>
      </w:r>
    </w:p>
    <w:p w:rsidR="009226A2" w:rsidRPr="00456F53" w:rsidRDefault="009226A2" w:rsidP="009226A2">
      <w:pPr>
        <w:pStyle w:val="Ttulo"/>
        <w:jc w:val="both"/>
        <w:rPr>
          <w:rFonts w:ascii="Arial" w:hAnsi="Arial" w:cs="Arial"/>
          <w:b w:val="0"/>
          <w:sz w:val="22"/>
          <w:szCs w:val="22"/>
        </w:rPr>
      </w:pPr>
    </w:p>
    <w:p w:rsidR="009226A2" w:rsidRPr="00456F53" w:rsidRDefault="009226A2" w:rsidP="009226A2">
      <w:pPr>
        <w:pStyle w:val="Ttulo"/>
        <w:jc w:val="both"/>
        <w:rPr>
          <w:rFonts w:ascii="Arial" w:hAnsi="Arial" w:cs="Arial"/>
          <w:b w:val="0"/>
          <w:sz w:val="22"/>
          <w:szCs w:val="22"/>
        </w:rPr>
      </w:pPr>
    </w:p>
    <w:p w:rsidR="009226A2" w:rsidRPr="00456F53" w:rsidRDefault="009226A2" w:rsidP="009226A2">
      <w:pPr>
        <w:pStyle w:val="Ttulo"/>
        <w:jc w:val="both"/>
        <w:rPr>
          <w:rFonts w:ascii="Arial" w:hAnsi="Arial" w:cs="Arial"/>
          <w:b w:val="0"/>
          <w:sz w:val="22"/>
          <w:szCs w:val="22"/>
        </w:rPr>
      </w:pPr>
      <w:r w:rsidRPr="00456F53">
        <w:rPr>
          <w:rFonts w:ascii="Arial" w:hAnsi="Arial" w:cs="Arial"/>
          <w:b w:val="0"/>
          <w:sz w:val="22"/>
          <w:szCs w:val="22"/>
        </w:rPr>
        <w:t>San Juan de Pasto, julio</w:t>
      </w:r>
      <w:r w:rsidR="001C7D87" w:rsidRPr="00456F53">
        <w:rPr>
          <w:rFonts w:ascii="Arial" w:hAnsi="Arial" w:cs="Arial"/>
          <w:b w:val="0"/>
          <w:sz w:val="22"/>
          <w:szCs w:val="22"/>
        </w:rPr>
        <w:t xml:space="preserve"> 16 de 2010</w:t>
      </w:r>
    </w:p>
    <w:p w:rsidR="009226A2" w:rsidRPr="00456F53" w:rsidRDefault="009226A2" w:rsidP="009226A2">
      <w:pPr>
        <w:pStyle w:val="Ttulo"/>
        <w:jc w:val="both"/>
        <w:rPr>
          <w:rFonts w:ascii="Arial" w:hAnsi="Arial" w:cs="Arial"/>
          <w:sz w:val="22"/>
          <w:szCs w:val="22"/>
        </w:rPr>
      </w:pPr>
    </w:p>
    <w:p w:rsidR="009226A2" w:rsidRPr="00456F53" w:rsidRDefault="009226A2" w:rsidP="009226A2">
      <w:pPr>
        <w:pStyle w:val="Ttulo1"/>
        <w:rPr>
          <w:rFonts w:ascii="Arial" w:hAnsi="Arial" w:cs="Arial"/>
          <w:b w:val="0"/>
          <w:szCs w:val="22"/>
        </w:rPr>
      </w:pPr>
      <w:r w:rsidRPr="00456F53">
        <w:rPr>
          <w:rFonts w:ascii="Arial" w:hAnsi="Arial" w:cs="Arial"/>
          <w:b w:val="0"/>
          <w:szCs w:val="22"/>
        </w:rPr>
        <w:t>Señor:</w:t>
      </w:r>
    </w:p>
    <w:p w:rsidR="009226A2" w:rsidRPr="00456F53" w:rsidRDefault="009226A2" w:rsidP="009226A2">
      <w:pPr>
        <w:pBdr>
          <w:bottom w:val="single" w:sz="12" w:space="1" w:color="auto"/>
        </w:pBdr>
        <w:jc w:val="both"/>
        <w:rPr>
          <w:rFonts w:ascii="Arial" w:hAnsi="Arial" w:cs="Arial"/>
          <w:sz w:val="22"/>
          <w:szCs w:val="22"/>
        </w:rPr>
      </w:pPr>
    </w:p>
    <w:p w:rsidR="009226A2" w:rsidRPr="00456F53" w:rsidRDefault="009226A2" w:rsidP="009226A2">
      <w:pPr>
        <w:pBdr>
          <w:bottom w:val="single" w:sz="12" w:space="1" w:color="auto"/>
        </w:pBdr>
        <w:jc w:val="both"/>
        <w:rPr>
          <w:rFonts w:ascii="Arial" w:hAnsi="Arial" w:cs="Arial"/>
          <w:sz w:val="22"/>
          <w:szCs w:val="22"/>
        </w:rPr>
      </w:pPr>
      <w:r w:rsidRPr="00456F53">
        <w:rPr>
          <w:rFonts w:ascii="Arial" w:hAnsi="Arial" w:cs="Arial"/>
          <w:sz w:val="22"/>
          <w:szCs w:val="22"/>
        </w:rPr>
        <w:t>REPRESENTANTE LEGAL</w:t>
      </w:r>
    </w:p>
    <w:p w:rsidR="009226A2" w:rsidRPr="00456F53" w:rsidRDefault="009226A2" w:rsidP="009226A2">
      <w:pPr>
        <w:pBdr>
          <w:bottom w:val="single" w:sz="12" w:space="1" w:color="auto"/>
        </w:pBdr>
        <w:jc w:val="both"/>
        <w:rPr>
          <w:rFonts w:ascii="Arial" w:hAnsi="Arial" w:cs="Arial"/>
          <w:sz w:val="22"/>
          <w:szCs w:val="22"/>
        </w:rPr>
      </w:pPr>
    </w:p>
    <w:p w:rsidR="009226A2" w:rsidRPr="00456F53" w:rsidRDefault="009226A2" w:rsidP="009226A2">
      <w:pPr>
        <w:pBdr>
          <w:bottom w:val="single" w:sz="12" w:space="1" w:color="auto"/>
        </w:pBdr>
        <w:jc w:val="both"/>
        <w:rPr>
          <w:rFonts w:ascii="Arial" w:hAnsi="Arial" w:cs="Arial"/>
          <w:sz w:val="22"/>
          <w:szCs w:val="22"/>
        </w:rPr>
      </w:pPr>
      <w:r w:rsidRPr="00456F53">
        <w:rPr>
          <w:rFonts w:ascii="Arial" w:hAnsi="Arial" w:cs="Arial"/>
          <w:sz w:val="22"/>
          <w:szCs w:val="22"/>
        </w:rPr>
        <w:t>Ciudad</w:t>
      </w:r>
    </w:p>
    <w:p w:rsidR="009226A2" w:rsidRPr="00456F53" w:rsidRDefault="009226A2" w:rsidP="009226A2">
      <w:pPr>
        <w:pBdr>
          <w:bottom w:val="single" w:sz="12" w:space="1" w:color="auto"/>
        </w:pBdr>
        <w:jc w:val="both"/>
        <w:rPr>
          <w:rFonts w:ascii="Arial" w:hAnsi="Arial" w:cs="Arial"/>
          <w:sz w:val="22"/>
          <w:szCs w:val="22"/>
        </w:rPr>
      </w:pPr>
      <w:r w:rsidRPr="00456F53">
        <w:rPr>
          <w:rFonts w:ascii="Arial" w:hAnsi="Arial" w:cs="Arial"/>
          <w:b/>
          <w:sz w:val="22"/>
          <w:szCs w:val="22"/>
        </w:rPr>
        <w:t xml:space="preserve">   </w:t>
      </w:r>
    </w:p>
    <w:p w:rsidR="009226A2" w:rsidRPr="00456F53" w:rsidRDefault="009226A2" w:rsidP="009226A2">
      <w:pPr>
        <w:ind w:left="1104" w:hanging="1104"/>
        <w:jc w:val="both"/>
        <w:rPr>
          <w:rFonts w:ascii="Arial" w:hAnsi="Arial" w:cs="Arial"/>
          <w:sz w:val="22"/>
          <w:szCs w:val="22"/>
        </w:rPr>
      </w:pPr>
      <w:r w:rsidRPr="00456F53">
        <w:rPr>
          <w:rFonts w:ascii="Arial" w:hAnsi="Arial" w:cs="Arial"/>
          <w:b/>
          <w:sz w:val="22"/>
          <w:szCs w:val="22"/>
        </w:rPr>
        <w:t xml:space="preserve">Asunto: </w:t>
      </w:r>
      <w:r w:rsidRPr="00456F53">
        <w:rPr>
          <w:rFonts w:ascii="Arial" w:hAnsi="Arial" w:cs="Arial"/>
          <w:sz w:val="22"/>
          <w:szCs w:val="22"/>
        </w:rPr>
        <w:t>Adenda No. 1</w:t>
      </w:r>
      <w:r w:rsidR="001C7D87" w:rsidRPr="00456F53">
        <w:rPr>
          <w:rFonts w:ascii="Arial" w:hAnsi="Arial" w:cs="Arial"/>
          <w:sz w:val="22"/>
          <w:szCs w:val="22"/>
        </w:rPr>
        <w:t xml:space="preserve"> </w:t>
      </w:r>
      <w:r w:rsidRPr="00456F53">
        <w:rPr>
          <w:rFonts w:ascii="Arial" w:hAnsi="Arial" w:cs="Arial"/>
          <w:sz w:val="22"/>
          <w:szCs w:val="22"/>
        </w:rPr>
        <w:t xml:space="preserve">por medio de la cual se realizan varias modificaciones a la </w:t>
      </w:r>
      <w:r w:rsidRPr="00456F53">
        <w:rPr>
          <w:rFonts w:ascii="Arial" w:hAnsi="Arial" w:cs="Arial"/>
          <w:bCs/>
          <w:sz w:val="22"/>
          <w:szCs w:val="22"/>
        </w:rPr>
        <w:t>Solicitud Simple de Cotizaciones - Suministro de Medicamentos Clasificados como GASES MEDICINALES para el  Hospital Universitario Departamental de Nariño E.S.E – publicada el 13 de julio de 2010.</w:t>
      </w:r>
    </w:p>
    <w:p w:rsidR="009226A2" w:rsidRPr="00456F53" w:rsidRDefault="009226A2" w:rsidP="009226A2">
      <w:pPr>
        <w:pBdr>
          <w:bottom w:val="single" w:sz="12" w:space="1" w:color="auto"/>
        </w:pBdr>
        <w:jc w:val="both"/>
        <w:rPr>
          <w:rFonts w:ascii="Arial" w:hAnsi="Arial" w:cs="Arial"/>
          <w:color w:val="FFFFFF"/>
          <w:sz w:val="22"/>
          <w:szCs w:val="22"/>
        </w:rPr>
      </w:pPr>
    </w:p>
    <w:p w:rsidR="009226A2" w:rsidRPr="00456F53" w:rsidRDefault="009226A2" w:rsidP="009226A2">
      <w:pPr>
        <w:jc w:val="both"/>
        <w:rPr>
          <w:rFonts w:ascii="Arial" w:hAnsi="Arial" w:cs="Arial"/>
          <w:b/>
          <w:color w:val="FFFFFF"/>
          <w:sz w:val="22"/>
          <w:szCs w:val="22"/>
        </w:rPr>
      </w:pPr>
      <w:r w:rsidRPr="00456F53">
        <w:rPr>
          <w:rFonts w:ascii="Arial" w:hAnsi="Arial" w:cs="Arial"/>
          <w:b/>
          <w:color w:val="FFFFFF"/>
          <w:sz w:val="22"/>
          <w:szCs w:val="22"/>
        </w:rPr>
        <w:t xml:space="preserve"> Los </w:t>
      </w:r>
    </w:p>
    <w:p w:rsidR="009226A2" w:rsidRPr="00456F53" w:rsidRDefault="009226A2" w:rsidP="009226A2">
      <w:pPr>
        <w:jc w:val="both"/>
        <w:rPr>
          <w:rFonts w:ascii="Arial" w:hAnsi="Arial" w:cs="Arial"/>
          <w:sz w:val="22"/>
          <w:szCs w:val="22"/>
        </w:rPr>
      </w:pPr>
    </w:p>
    <w:p w:rsidR="009226A2" w:rsidRPr="00456F53" w:rsidRDefault="009226A2" w:rsidP="009226A2">
      <w:pPr>
        <w:jc w:val="both"/>
        <w:rPr>
          <w:rFonts w:ascii="Arial" w:hAnsi="Arial" w:cs="Arial"/>
          <w:sz w:val="22"/>
          <w:szCs w:val="22"/>
        </w:rPr>
      </w:pPr>
      <w:r w:rsidRPr="00456F53">
        <w:rPr>
          <w:rFonts w:ascii="Arial" w:hAnsi="Arial" w:cs="Arial"/>
          <w:sz w:val="22"/>
          <w:szCs w:val="22"/>
        </w:rPr>
        <w:t xml:space="preserve">Cordial saludo. </w:t>
      </w:r>
    </w:p>
    <w:p w:rsidR="009226A2" w:rsidRPr="00456F53" w:rsidRDefault="009226A2" w:rsidP="009226A2">
      <w:pPr>
        <w:jc w:val="both"/>
        <w:rPr>
          <w:rFonts w:ascii="Arial" w:hAnsi="Arial" w:cs="Arial"/>
          <w:sz w:val="22"/>
          <w:szCs w:val="22"/>
        </w:rPr>
      </w:pPr>
    </w:p>
    <w:p w:rsidR="009226A2" w:rsidRPr="00456F53" w:rsidRDefault="009226A2" w:rsidP="009226A2">
      <w:pPr>
        <w:jc w:val="both"/>
        <w:rPr>
          <w:rFonts w:ascii="Arial" w:hAnsi="Arial" w:cs="Arial"/>
          <w:sz w:val="22"/>
          <w:szCs w:val="22"/>
        </w:rPr>
      </w:pPr>
    </w:p>
    <w:p w:rsidR="00FD7CC2" w:rsidRPr="00456F53" w:rsidRDefault="009226A2" w:rsidP="009226A2">
      <w:pPr>
        <w:jc w:val="both"/>
        <w:rPr>
          <w:rFonts w:ascii="Arial" w:hAnsi="Arial" w:cs="Arial"/>
          <w:sz w:val="22"/>
          <w:szCs w:val="22"/>
        </w:rPr>
      </w:pPr>
      <w:r w:rsidRPr="00456F53">
        <w:rPr>
          <w:rFonts w:ascii="Arial" w:hAnsi="Arial" w:cs="Arial"/>
          <w:sz w:val="22"/>
          <w:szCs w:val="22"/>
        </w:rPr>
        <w:t>El Hospital Universitario Departamental de Nariño E.S.E, se permite informar a los interesados que el Comité de contratación de la entidad en sesión de 15 de julio de 2010, recomendó  modificar la</w:t>
      </w:r>
      <w:r w:rsidR="00FD7CC2" w:rsidRPr="00456F53">
        <w:rPr>
          <w:rFonts w:ascii="Arial" w:hAnsi="Arial" w:cs="Arial"/>
          <w:sz w:val="22"/>
          <w:szCs w:val="22"/>
        </w:rPr>
        <w:t xml:space="preserve">s condiciones de la </w:t>
      </w:r>
      <w:r w:rsidRPr="00456F53">
        <w:rPr>
          <w:rFonts w:ascii="Arial" w:hAnsi="Arial" w:cs="Arial"/>
          <w:sz w:val="22"/>
          <w:szCs w:val="22"/>
        </w:rPr>
        <w:t xml:space="preserve"> solicitud de simple cotización de suministro de medicamentos clasificados  como gases medicinales</w:t>
      </w:r>
      <w:r w:rsidR="00FD7CC2" w:rsidRPr="00456F53">
        <w:rPr>
          <w:rFonts w:ascii="Arial" w:hAnsi="Arial" w:cs="Arial"/>
          <w:sz w:val="22"/>
          <w:szCs w:val="22"/>
        </w:rPr>
        <w:t xml:space="preserve"> de la siguiente manera:</w:t>
      </w:r>
    </w:p>
    <w:p w:rsidR="00FD7CC2" w:rsidRPr="00456F53" w:rsidRDefault="00FD7CC2" w:rsidP="009226A2">
      <w:pPr>
        <w:jc w:val="both"/>
        <w:rPr>
          <w:rFonts w:ascii="Arial" w:hAnsi="Arial" w:cs="Arial"/>
          <w:sz w:val="22"/>
          <w:szCs w:val="22"/>
        </w:rPr>
      </w:pPr>
    </w:p>
    <w:p w:rsidR="009226A2" w:rsidRPr="00456F53" w:rsidRDefault="00FD7CC2" w:rsidP="009226A2">
      <w:pPr>
        <w:jc w:val="both"/>
        <w:rPr>
          <w:rFonts w:ascii="Arial" w:hAnsi="Arial" w:cs="Arial"/>
          <w:b/>
          <w:sz w:val="22"/>
          <w:szCs w:val="22"/>
        </w:rPr>
      </w:pPr>
      <w:r w:rsidRPr="00456F53">
        <w:rPr>
          <w:rFonts w:ascii="Arial" w:hAnsi="Arial" w:cs="Arial"/>
          <w:sz w:val="22"/>
          <w:szCs w:val="22"/>
        </w:rPr>
        <w:t>NOTA:</w:t>
      </w:r>
      <w:r w:rsidR="009226A2" w:rsidRPr="00456F53">
        <w:rPr>
          <w:rFonts w:ascii="Arial" w:hAnsi="Arial" w:cs="Arial"/>
          <w:sz w:val="22"/>
          <w:szCs w:val="22"/>
        </w:rPr>
        <w:t xml:space="preserve"> </w:t>
      </w:r>
      <w:r w:rsidR="009226A2" w:rsidRPr="00456F53">
        <w:rPr>
          <w:rFonts w:ascii="Arial" w:hAnsi="Arial" w:cs="Arial"/>
          <w:b/>
          <w:sz w:val="22"/>
          <w:szCs w:val="22"/>
        </w:rPr>
        <w:t xml:space="preserve">LAS PERSONAS NATURALES O JURÍDICAS QUE PRETENDAN PARTICIPAR CON SU OFERTA, </w:t>
      </w:r>
      <w:r w:rsidR="001C7D87" w:rsidRPr="00456F53">
        <w:rPr>
          <w:rFonts w:ascii="Arial" w:hAnsi="Arial" w:cs="Arial"/>
          <w:b/>
          <w:sz w:val="22"/>
          <w:szCs w:val="22"/>
        </w:rPr>
        <w:t xml:space="preserve">LA PRESENTAN EN EL ENTENDIDO </w:t>
      </w:r>
      <w:r w:rsidR="009226A2" w:rsidRPr="00456F53">
        <w:rPr>
          <w:rFonts w:ascii="Arial" w:hAnsi="Arial" w:cs="Arial"/>
          <w:b/>
          <w:sz w:val="22"/>
          <w:szCs w:val="22"/>
        </w:rPr>
        <w:t xml:space="preserve">QUE LA MISMA NO OBLIGA BAJO NINGÚN ASPECTO A LA ENTIDAD A SUSCRIBIR CONVENIO O CONTRATO PARA EL SUMINISTRO DE MEDICAMENTOS CLASIFICADOS COMO GASES MEDICINALES. </w:t>
      </w:r>
    </w:p>
    <w:p w:rsidR="009226A2" w:rsidRPr="00456F53" w:rsidRDefault="009226A2" w:rsidP="009226A2">
      <w:pPr>
        <w:jc w:val="both"/>
        <w:rPr>
          <w:rFonts w:ascii="Arial" w:hAnsi="Arial" w:cs="Arial"/>
          <w:sz w:val="22"/>
          <w:szCs w:val="22"/>
        </w:rPr>
      </w:pPr>
    </w:p>
    <w:p w:rsidR="009226A2" w:rsidRPr="00456F53" w:rsidRDefault="009226A2" w:rsidP="009226A2">
      <w:pPr>
        <w:pStyle w:val="Textoindependiente2"/>
        <w:rPr>
          <w:rFonts w:ascii="Arial" w:hAnsi="Arial" w:cs="Arial"/>
          <w:sz w:val="22"/>
          <w:szCs w:val="22"/>
        </w:rPr>
      </w:pPr>
      <w:r w:rsidRPr="00456F53">
        <w:rPr>
          <w:rFonts w:ascii="Arial" w:hAnsi="Arial" w:cs="Arial"/>
          <w:sz w:val="22"/>
          <w:szCs w:val="22"/>
        </w:rPr>
        <w:t>De conformidad con lo previsto en el numeral 10 del artículo 15 del Estatuto Interno de Contratación del Hospital Universitario Departamental de Nariño ESE, esta entidad podrá contratar directamente sin necesidad de solicitud de ofertas para la adquisición de productos farmacéuticos y dispositivos médicos (material de sutura, guantes y otros) relacionados con la prestación de servicios de salud; que se los contratará conforme a los criterios médicos evidenciados como encuestas del servicio, gestión de eventos adversos, entre otros.</w:t>
      </w:r>
    </w:p>
    <w:p w:rsidR="009226A2" w:rsidRDefault="009226A2" w:rsidP="009226A2">
      <w:pPr>
        <w:pStyle w:val="Textoindependiente2"/>
        <w:rPr>
          <w:rFonts w:ascii="Arial" w:hAnsi="Arial" w:cs="Arial"/>
          <w:sz w:val="22"/>
          <w:szCs w:val="22"/>
        </w:rPr>
      </w:pPr>
    </w:p>
    <w:p w:rsidR="00456F53" w:rsidRDefault="00456F53" w:rsidP="009226A2">
      <w:pPr>
        <w:pStyle w:val="Textoindependiente2"/>
        <w:rPr>
          <w:rFonts w:ascii="Arial" w:hAnsi="Arial" w:cs="Arial"/>
          <w:sz w:val="22"/>
          <w:szCs w:val="22"/>
        </w:rPr>
      </w:pPr>
    </w:p>
    <w:p w:rsidR="00456F53" w:rsidRPr="00456F53" w:rsidRDefault="00456F53" w:rsidP="009226A2">
      <w:pPr>
        <w:pStyle w:val="Textoindependiente2"/>
        <w:rPr>
          <w:rFonts w:ascii="Arial" w:hAnsi="Arial" w:cs="Arial"/>
          <w:sz w:val="22"/>
          <w:szCs w:val="22"/>
        </w:rPr>
      </w:pPr>
    </w:p>
    <w:p w:rsidR="009226A2" w:rsidRPr="00456F53" w:rsidRDefault="009226A2" w:rsidP="009226A2">
      <w:pPr>
        <w:spacing w:line="360" w:lineRule="auto"/>
        <w:jc w:val="both"/>
        <w:rPr>
          <w:rFonts w:ascii="Arial" w:hAnsi="Arial" w:cs="Arial"/>
          <w:sz w:val="22"/>
          <w:szCs w:val="22"/>
        </w:rPr>
      </w:pPr>
    </w:p>
    <w:p w:rsidR="009226A2" w:rsidRPr="00456F53" w:rsidRDefault="009226A2" w:rsidP="009226A2">
      <w:pPr>
        <w:pStyle w:val="Textoindependiente"/>
        <w:jc w:val="center"/>
        <w:rPr>
          <w:rFonts w:ascii="Arial" w:hAnsi="Arial" w:cs="Arial"/>
          <w:b/>
          <w:color w:val="000000"/>
          <w:sz w:val="22"/>
          <w:szCs w:val="22"/>
        </w:rPr>
      </w:pPr>
      <w:r w:rsidRPr="00456F53">
        <w:rPr>
          <w:rFonts w:ascii="Arial" w:hAnsi="Arial" w:cs="Arial"/>
          <w:color w:val="000000"/>
          <w:sz w:val="22"/>
          <w:szCs w:val="22"/>
          <w:lang w:val="es-ES"/>
        </w:rPr>
        <w:lastRenderedPageBreak/>
        <w:t>S</w:t>
      </w:r>
      <w:r w:rsidRPr="00456F53">
        <w:rPr>
          <w:rFonts w:ascii="Arial" w:hAnsi="Arial" w:cs="Arial"/>
          <w:color w:val="000000"/>
          <w:sz w:val="22"/>
          <w:szCs w:val="22"/>
        </w:rPr>
        <w:t xml:space="preserve">e permite </w:t>
      </w:r>
      <w:r w:rsidRPr="00456F53">
        <w:rPr>
          <w:rFonts w:ascii="Arial" w:hAnsi="Arial" w:cs="Arial"/>
          <w:b/>
          <w:color w:val="000000"/>
          <w:sz w:val="22"/>
          <w:szCs w:val="22"/>
        </w:rPr>
        <w:t>SOLICITAR:</w:t>
      </w:r>
    </w:p>
    <w:p w:rsidR="009226A2" w:rsidRPr="00456F53" w:rsidRDefault="009226A2" w:rsidP="009226A2">
      <w:pPr>
        <w:pStyle w:val="Textoindependiente"/>
        <w:jc w:val="both"/>
        <w:rPr>
          <w:rFonts w:ascii="Arial" w:hAnsi="Arial" w:cs="Arial"/>
          <w:sz w:val="22"/>
          <w:szCs w:val="22"/>
        </w:rPr>
      </w:pPr>
    </w:p>
    <w:p w:rsidR="009226A2" w:rsidRPr="00456F53" w:rsidRDefault="009226A2" w:rsidP="009226A2">
      <w:pPr>
        <w:pStyle w:val="Textoindependiente"/>
        <w:jc w:val="both"/>
        <w:rPr>
          <w:rFonts w:ascii="Arial" w:hAnsi="Arial" w:cs="Arial"/>
          <w:sz w:val="22"/>
          <w:szCs w:val="22"/>
        </w:rPr>
      </w:pPr>
    </w:p>
    <w:p w:rsidR="009226A2" w:rsidRPr="00456F53" w:rsidRDefault="009226A2" w:rsidP="009226A2">
      <w:pPr>
        <w:pStyle w:val="Textoindependiente"/>
        <w:jc w:val="both"/>
        <w:rPr>
          <w:rFonts w:ascii="Arial" w:hAnsi="Arial" w:cs="Arial"/>
          <w:sz w:val="22"/>
          <w:szCs w:val="22"/>
        </w:rPr>
      </w:pPr>
      <w:r w:rsidRPr="00456F53">
        <w:rPr>
          <w:rFonts w:ascii="Arial" w:hAnsi="Arial" w:cs="Arial"/>
          <w:b/>
          <w:sz w:val="22"/>
          <w:szCs w:val="22"/>
        </w:rPr>
        <w:t>COTIZACIÓN</w:t>
      </w:r>
      <w:r w:rsidRPr="00456F53">
        <w:rPr>
          <w:rFonts w:ascii="Arial" w:hAnsi="Arial" w:cs="Arial"/>
          <w:sz w:val="22"/>
          <w:szCs w:val="22"/>
        </w:rPr>
        <w:t xml:space="preserve"> para el suministro  de Medicamentos Clasificados como: GASES MEDICINALES de acuerdo al siguiente: </w:t>
      </w:r>
    </w:p>
    <w:p w:rsidR="009226A2" w:rsidRPr="00456F53" w:rsidRDefault="009226A2" w:rsidP="009226A2">
      <w:pPr>
        <w:pStyle w:val="Textoindependiente"/>
        <w:jc w:val="both"/>
        <w:rPr>
          <w:rFonts w:ascii="Arial" w:hAnsi="Arial" w:cs="Arial"/>
          <w:sz w:val="22"/>
          <w:szCs w:val="22"/>
        </w:rPr>
      </w:pPr>
    </w:p>
    <w:p w:rsidR="009226A2" w:rsidRPr="00456F53" w:rsidRDefault="009226A2" w:rsidP="009226A2">
      <w:pPr>
        <w:pStyle w:val="Textoindependiente"/>
        <w:jc w:val="both"/>
        <w:rPr>
          <w:rFonts w:ascii="Arial" w:hAnsi="Arial" w:cs="Arial"/>
          <w:sz w:val="22"/>
          <w:szCs w:val="22"/>
        </w:rPr>
      </w:pPr>
    </w:p>
    <w:p w:rsidR="009226A2" w:rsidRPr="00456F53" w:rsidRDefault="009226A2" w:rsidP="009226A2">
      <w:pPr>
        <w:pStyle w:val="Textoindependiente"/>
        <w:numPr>
          <w:ilvl w:val="0"/>
          <w:numId w:val="1"/>
        </w:numPr>
        <w:jc w:val="both"/>
        <w:rPr>
          <w:rFonts w:ascii="Arial" w:hAnsi="Arial" w:cs="Arial"/>
          <w:b/>
          <w:sz w:val="22"/>
          <w:szCs w:val="22"/>
        </w:rPr>
      </w:pPr>
      <w:r w:rsidRPr="00456F53">
        <w:rPr>
          <w:rFonts w:ascii="Arial" w:hAnsi="Arial" w:cs="Arial"/>
          <w:b/>
          <w:sz w:val="22"/>
          <w:szCs w:val="22"/>
        </w:rPr>
        <w:t xml:space="preserve">OBJETO: </w:t>
      </w:r>
    </w:p>
    <w:p w:rsidR="009226A2" w:rsidRPr="00456F53" w:rsidRDefault="009226A2" w:rsidP="009226A2">
      <w:pPr>
        <w:pStyle w:val="Textoindependiente"/>
        <w:ind w:left="360"/>
        <w:jc w:val="both"/>
        <w:rPr>
          <w:rFonts w:ascii="Arial" w:hAnsi="Arial" w:cs="Arial"/>
          <w:b/>
          <w:sz w:val="22"/>
          <w:szCs w:val="22"/>
        </w:rPr>
      </w:pPr>
    </w:p>
    <w:tbl>
      <w:tblPr>
        <w:tblW w:w="7881" w:type="dxa"/>
        <w:tblInd w:w="60" w:type="dxa"/>
        <w:tblCellMar>
          <w:left w:w="70" w:type="dxa"/>
          <w:right w:w="70" w:type="dxa"/>
        </w:tblCellMar>
        <w:tblLook w:val="04A0"/>
      </w:tblPr>
      <w:tblGrid>
        <w:gridCol w:w="4100"/>
        <w:gridCol w:w="1200"/>
        <w:gridCol w:w="1241"/>
        <w:gridCol w:w="1340"/>
      </w:tblGrid>
      <w:tr w:rsidR="009226A2" w:rsidRPr="00456F53" w:rsidTr="00456F53">
        <w:trPr>
          <w:trHeight w:val="765"/>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26A2" w:rsidRPr="00456F53" w:rsidRDefault="009226A2">
            <w:pPr>
              <w:rPr>
                <w:rFonts w:ascii="Arial" w:hAnsi="Arial" w:cs="Arial"/>
                <w:b/>
                <w:bCs/>
              </w:rPr>
            </w:pPr>
            <w:r w:rsidRPr="00456F53">
              <w:rPr>
                <w:rFonts w:ascii="Arial" w:hAnsi="Arial" w:cs="Arial"/>
                <w:b/>
                <w:bCs/>
                <w:sz w:val="22"/>
                <w:szCs w:val="22"/>
              </w:rPr>
              <w:t>descripción medicamento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9226A2" w:rsidRPr="00456F53" w:rsidRDefault="00456F53">
            <w:pPr>
              <w:jc w:val="center"/>
              <w:rPr>
                <w:rFonts w:ascii="Arial" w:hAnsi="Arial" w:cs="Arial"/>
                <w:b/>
                <w:bCs/>
              </w:rPr>
            </w:pPr>
            <w:r w:rsidRPr="00456F53">
              <w:rPr>
                <w:rFonts w:ascii="Arial" w:hAnsi="Arial" w:cs="Arial"/>
                <w:b/>
                <w:bCs/>
                <w:sz w:val="22"/>
                <w:szCs w:val="22"/>
              </w:rPr>
              <w:t>C</w:t>
            </w:r>
            <w:r w:rsidR="009226A2" w:rsidRPr="00456F53">
              <w:rPr>
                <w:rFonts w:ascii="Arial" w:hAnsi="Arial" w:cs="Arial"/>
                <w:b/>
                <w:bCs/>
                <w:sz w:val="22"/>
                <w:szCs w:val="22"/>
              </w:rPr>
              <w:t>antidad</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rsidR="009226A2" w:rsidRPr="00456F53" w:rsidRDefault="009226A2">
            <w:pPr>
              <w:jc w:val="right"/>
              <w:rPr>
                <w:rFonts w:ascii="Arial" w:hAnsi="Arial" w:cs="Arial"/>
                <w:b/>
                <w:bCs/>
              </w:rPr>
            </w:pPr>
            <w:r w:rsidRPr="00456F53">
              <w:rPr>
                <w:rFonts w:ascii="Arial" w:hAnsi="Arial" w:cs="Arial"/>
                <w:b/>
                <w:bCs/>
                <w:sz w:val="22"/>
                <w:szCs w:val="22"/>
              </w:rPr>
              <w:t xml:space="preserve">vr.Unitario Incluido IVA </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9226A2" w:rsidRPr="00456F53" w:rsidRDefault="009226A2">
            <w:pPr>
              <w:jc w:val="right"/>
              <w:rPr>
                <w:rFonts w:ascii="Arial" w:hAnsi="Arial" w:cs="Arial"/>
                <w:b/>
                <w:bCs/>
              </w:rPr>
            </w:pPr>
            <w:r w:rsidRPr="00456F53">
              <w:rPr>
                <w:rFonts w:ascii="Arial" w:hAnsi="Arial" w:cs="Arial"/>
                <w:b/>
                <w:bCs/>
                <w:sz w:val="22"/>
                <w:szCs w:val="22"/>
              </w:rPr>
              <w:t>Vr Total Incluid IVA</w:t>
            </w:r>
          </w:p>
        </w:tc>
      </w:tr>
      <w:tr w:rsidR="009226A2" w:rsidRPr="00456F53" w:rsidTr="00456F53">
        <w:trPr>
          <w:trHeight w:val="255"/>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9226A2" w:rsidRPr="00456F53" w:rsidRDefault="009226A2">
            <w:pPr>
              <w:rPr>
                <w:rFonts w:ascii="Arial" w:hAnsi="Arial" w:cs="Arial"/>
              </w:rPr>
            </w:pPr>
            <w:r w:rsidRPr="00456F53">
              <w:rPr>
                <w:rFonts w:ascii="Arial" w:hAnsi="Arial" w:cs="Arial"/>
                <w:sz w:val="22"/>
                <w:szCs w:val="22"/>
              </w:rPr>
              <w:t>OXIGENO GASESO MEDICINAL - m3</w:t>
            </w:r>
          </w:p>
        </w:tc>
        <w:tc>
          <w:tcPr>
            <w:tcW w:w="1200" w:type="dxa"/>
            <w:tcBorders>
              <w:top w:val="nil"/>
              <w:left w:val="nil"/>
              <w:bottom w:val="single" w:sz="4" w:space="0" w:color="auto"/>
              <w:right w:val="single" w:sz="4" w:space="0" w:color="auto"/>
            </w:tcBorders>
            <w:shd w:val="clear" w:color="auto" w:fill="auto"/>
            <w:noWrap/>
            <w:vAlign w:val="center"/>
            <w:hideMark/>
          </w:tcPr>
          <w:p w:rsidR="009226A2" w:rsidRPr="00456F53" w:rsidRDefault="009226A2">
            <w:pPr>
              <w:jc w:val="right"/>
              <w:rPr>
                <w:rFonts w:ascii="Arial" w:hAnsi="Arial" w:cs="Arial"/>
              </w:rPr>
            </w:pPr>
            <w:r w:rsidRPr="00456F53">
              <w:rPr>
                <w:rFonts w:ascii="Arial" w:hAnsi="Arial" w:cs="Arial"/>
                <w:sz w:val="22"/>
                <w:szCs w:val="22"/>
              </w:rPr>
              <w:t>26.700</w:t>
            </w:r>
          </w:p>
        </w:tc>
        <w:tc>
          <w:tcPr>
            <w:tcW w:w="1241"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c>
          <w:tcPr>
            <w:tcW w:w="1340"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r>
      <w:tr w:rsidR="009226A2" w:rsidRPr="00456F53" w:rsidTr="00456F53">
        <w:trPr>
          <w:trHeight w:val="255"/>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9226A2" w:rsidRPr="00456F53" w:rsidRDefault="009226A2">
            <w:pPr>
              <w:rPr>
                <w:rFonts w:ascii="Arial" w:hAnsi="Arial" w:cs="Arial"/>
              </w:rPr>
            </w:pPr>
            <w:r w:rsidRPr="00456F53">
              <w:rPr>
                <w:rFonts w:ascii="Arial" w:hAnsi="Arial" w:cs="Arial"/>
                <w:sz w:val="22"/>
                <w:szCs w:val="22"/>
              </w:rPr>
              <w:t>OXIGENO LIQUIDO MEDICINAL - m3</w:t>
            </w:r>
          </w:p>
        </w:tc>
        <w:tc>
          <w:tcPr>
            <w:tcW w:w="1200" w:type="dxa"/>
            <w:tcBorders>
              <w:top w:val="nil"/>
              <w:left w:val="nil"/>
              <w:bottom w:val="single" w:sz="4" w:space="0" w:color="auto"/>
              <w:right w:val="single" w:sz="4" w:space="0" w:color="auto"/>
            </w:tcBorders>
            <w:shd w:val="clear" w:color="auto" w:fill="auto"/>
            <w:noWrap/>
            <w:vAlign w:val="center"/>
            <w:hideMark/>
          </w:tcPr>
          <w:p w:rsidR="009226A2" w:rsidRPr="00456F53" w:rsidRDefault="009226A2">
            <w:pPr>
              <w:jc w:val="right"/>
              <w:rPr>
                <w:rFonts w:ascii="Arial" w:hAnsi="Arial" w:cs="Arial"/>
              </w:rPr>
            </w:pPr>
            <w:r w:rsidRPr="00456F53">
              <w:rPr>
                <w:rFonts w:ascii="Arial" w:hAnsi="Arial" w:cs="Arial"/>
                <w:sz w:val="22"/>
                <w:szCs w:val="22"/>
              </w:rPr>
              <w:t>602.076</w:t>
            </w:r>
          </w:p>
        </w:tc>
        <w:tc>
          <w:tcPr>
            <w:tcW w:w="1241"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c>
          <w:tcPr>
            <w:tcW w:w="1340"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r>
      <w:tr w:rsidR="009226A2" w:rsidRPr="00456F53" w:rsidTr="00456F53">
        <w:trPr>
          <w:trHeight w:val="255"/>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9226A2" w:rsidRPr="00456F53" w:rsidRDefault="009226A2">
            <w:pPr>
              <w:rPr>
                <w:rFonts w:ascii="Arial" w:hAnsi="Arial" w:cs="Arial"/>
              </w:rPr>
            </w:pPr>
            <w:r w:rsidRPr="00456F53">
              <w:rPr>
                <w:rFonts w:ascii="Arial" w:hAnsi="Arial" w:cs="Arial"/>
                <w:sz w:val="22"/>
                <w:szCs w:val="22"/>
              </w:rPr>
              <w:t>NITROGENO GASEOSO - m3</w:t>
            </w:r>
          </w:p>
        </w:tc>
        <w:tc>
          <w:tcPr>
            <w:tcW w:w="1200" w:type="dxa"/>
            <w:tcBorders>
              <w:top w:val="nil"/>
              <w:left w:val="nil"/>
              <w:bottom w:val="single" w:sz="4" w:space="0" w:color="auto"/>
              <w:right w:val="single" w:sz="4" w:space="0" w:color="auto"/>
            </w:tcBorders>
            <w:shd w:val="clear" w:color="auto" w:fill="auto"/>
            <w:noWrap/>
            <w:vAlign w:val="center"/>
            <w:hideMark/>
          </w:tcPr>
          <w:p w:rsidR="009226A2" w:rsidRPr="00456F53" w:rsidRDefault="009226A2">
            <w:pPr>
              <w:jc w:val="right"/>
              <w:rPr>
                <w:rFonts w:ascii="Arial" w:hAnsi="Arial" w:cs="Arial"/>
              </w:rPr>
            </w:pPr>
            <w:r w:rsidRPr="00456F53">
              <w:rPr>
                <w:rFonts w:ascii="Arial" w:hAnsi="Arial" w:cs="Arial"/>
                <w:sz w:val="22"/>
                <w:szCs w:val="22"/>
              </w:rPr>
              <w:t>1.500</w:t>
            </w:r>
          </w:p>
        </w:tc>
        <w:tc>
          <w:tcPr>
            <w:tcW w:w="1241"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c>
          <w:tcPr>
            <w:tcW w:w="1340"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r>
      <w:tr w:rsidR="009226A2" w:rsidRPr="00456F53" w:rsidTr="00456F53">
        <w:trPr>
          <w:trHeight w:val="255"/>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9226A2" w:rsidRPr="00456F53" w:rsidRDefault="009226A2">
            <w:pPr>
              <w:rPr>
                <w:rFonts w:ascii="Arial" w:hAnsi="Arial" w:cs="Arial"/>
              </w:rPr>
            </w:pPr>
            <w:r w:rsidRPr="00456F53">
              <w:rPr>
                <w:rFonts w:ascii="Arial" w:hAnsi="Arial" w:cs="Arial"/>
                <w:sz w:val="22"/>
                <w:szCs w:val="22"/>
              </w:rPr>
              <w:t xml:space="preserve">DIOXIDO DE CARBONO </w:t>
            </w:r>
            <w:r w:rsidR="00BC7CBC" w:rsidRPr="00456F53">
              <w:rPr>
                <w:rFonts w:ascii="Arial" w:hAnsi="Arial" w:cs="Arial"/>
                <w:sz w:val="22"/>
                <w:szCs w:val="22"/>
              </w:rPr>
              <w:t>–</w:t>
            </w:r>
            <w:r w:rsidRPr="00456F53">
              <w:rPr>
                <w:rFonts w:ascii="Arial" w:hAnsi="Arial" w:cs="Arial"/>
                <w:sz w:val="22"/>
                <w:szCs w:val="22"/>
              </w:rPr>
              <w:t xml:space="preserve"> Kg</w:t>
            </w:r>
          </w:p>
        </w:tc>
        <w:tc>
          <w:tcPr>
            <w:tcW w:w="1200" w:type="dxa"/>
            <w:tcBorders>
              <w:top w:val="nil"/>
              <w:left w:val="nil"/>
              <w:bottom w:val="single" w:sz="4" w:space="0" w:color="auto"/>
              <w:right w:val="single" w:sz="4" w:space="0" w:color="auto"/>
            </w:tcBorders>
            <w:shd w:val="clear" w:color="auto" w:fill="auto"/>
            <w:noWrap/>
            <w:vAlign w:val="center"/>
            <w:hideMark/>
          </w:tcPr>
          <w:p w:rsidR="009226A2" w:rsidRPr="00456F53" w:rsidRDefault="009226A2">
            <w:pPr>
              <w:jc w:val="right"/>
              <w:rPr>
                <w:rFonts w:ascii="Arial" w:hAnsi="Arial" w:cs="Arial"/>
              </w:rPr>
            </w:pPr>
            <w:r w:rsidRPr="00456F53">
              <w:rPr>
                <w:rFonts w:ascii="Arial" w:hAnsi="Arial" w:cs="Arial"/>
                <w:sz w:val="22"/>
                <w:szCs w:val="22"/>
              </w:rPr>
              <w:t>330</w:t>
            </w:r>
          </w:p>
        </w:tc>
        <w:tc>
          <w:tcPr>
            <w:tcW w:w="1241"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c>
          <w:tcPr>
            <w:tcW w:w="1340"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r>
      <w:tr w:rsidR="009226A2" w:rsidRPr="00456F53" w:rsidTr="00456F53">
        <w:trPr>
          <w:trHeight w:val="255"/>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9226A2" w:rsidRPr="00456F53" w:rsidRDefault="009226A2">
            <w:pPr>
              <w:rPr>
                <w:rFonts w:ascii="Arial" w:hAnsi="Arial" w:cs="Arial"/>
              </w:rPr>
            </w:pPr>
            <w:r w:rsidRPr="00456F53">
              <w:rPr>
                <w:rFonts w:ascii="Arial" w:hAnsi="Arial" w:cs="Arial"/>
                <w:sz w:val="22"/>
                <w:szCs w:val="22"/>
              </w:rPr>
              <w:t>AIRE COMPRIMIDO - m3</w:t>
            </w:r>
          </w:p>
        </w:tc>
        <w:tc>
          <w:tcPr>
            <w:tcW w:w="1200" w:type="dxa"/>
            <w:tcBorders>
              <w:top w:val="nil"/>
              <w:left w:val="nil"/>
              <w:bottom w:val="single" w:sz="4" w:space="0" w:color="auto"/>
              <w:right w:val="single" w:sz="4" w:space="0" w:color="auto"/>
            </w:tcBorders>
            <w:shd w:val="clear" w:color="auto" w:fill="auto"/>
            <w:noWrap/>
            <w:vAlign w:val="center"/>
            <w:hideMark/>
          </w:tcPr>
          <w:p w:rsidR="009226A2" w:rsidRPr="00456F53" w:rsidRDefault="009226A2">
            <w:pPr>
              <w:jc w:val="right"/>
              <w:rPr>
                <w:rFonts w:ascii="Arial" w:hAnsi="Arial" w:cs="Arial"/>
              </w:rPr>
            </w:pPr>
            <w:r w:rsidRPr="00456F53">
              <w:rPr>
                <w:rFonts w:ascii="Arial" w:hAnsi="Arial" w:cs="Arial"/>
                <w:sz w:val="22"/>
                <w:szCs w:val="22"/>
              </w:rPr>
              <w:t>900</w:t>
            </w:r>
          </w:p>
        </w:tc>
        <w:tc>
          <w:tcPr>
            <w:tcW w:w="1241"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c>
          <w:tcPr>
            <w:tcW w:w="1340" w:type="dxa"/>
            <w:tcBorders>
              <w:top w:val="nil"/>
              <w:left w:val="nil"/>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r>
      <w:tr w:rsidR="009226A2" w:rsidRPr="00456F53" w:rsidTr="00456F53">
        <w:trPr>
          <w:trHeight w:val="255"/>
        </w:trPr>
        <w:tc>
          <w:tcPr>
            <w:tcW w:w="4100" w:type="dxa"/>
            <w:tcBorders>
              <w:top w:val="nil"/>
              <w:left w:val="nil"/>
              <w:bottom w:val="nil"/>
              <w:right w:val="nil"/>
            </w:tcBorders>
            <w:shd w:val="clear" w:color="auto" w:fill="auto"/>
            <w:noWrap/>
            <w:vAlign w:val="bottom"/>
            <w:hideMark/>
          </w:tcPr>
          <w:p w:rsidR="009226A2" w:rsidRPr="00456F53" w:rsidRDefault="009226A2">
            <w:pPr>
              <w:rPr>
                <w:rFonts w:ascii="Arial" w:hAnsi="Arial" w:cs="Arial"/>
              </w:rPr>
            </w:pPr>
          </w:p>
        </w:tc>
        <w:tc>
          <w:tcPr>
            <w:tcW w:w="1200" w:type="dxa"/>
            <w:tcBorders>
              <w:top w:val="nil"/>
              <w:left w:val="nil"/>
              <w:bottom w:val="nil"/>
              <w:right w:val="nil"/>
            </w:tcBorders>
            <w:shd w:val="clear" w:color="auto" w:fill="auto"/>
            <w:noWrap/>
            <w:vAlign w:val="bottom"/>
            <w:hideMark/>
          </w:tcPr>
          <w:p w:rsidR="009226A2" w:rsidRPr="00456F53" w:rsidRDefault="009226A2">
            <w:pPr>
              <w:rPr>
                <w:rFonts w:ascii="Arial" w:hAnsi="Arial" w:cs="Arial"/>
              </w:rPr>
            </w:pPr>
          </w:p>
        </w:tc>
        <w:tc>
          <w:tcPr>
            <w:tcW w:w="1241" w:type="dxa"/>
            <w:tcBorders>
              <w:top w:val="nil"/>
              <w:left w:val="nil"/>
              <w:bottom w:val="nil"/>
              <w:right w:val="nil"/>
            </w:tcBorders>
            <w:shd w:val="clear" w:color="auto" w:fill="auto"/>
            <w:noWrap/>
            <w:vAlign w:val="bottom"/>
            <w:hideMark/>
          </w:tcPr>
          <w:p w:rsidR="009226A2" w:rsidRPr="00456F53" w:rsidRDefault="009226A2">
            <w:pPr>
              <w:rPr>
                <w:rFonts w:ascii="Arial" w:hAnsi="Arial" w:cs="Arial"/>
              </w:rPr>
            </w:pP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226A2" w:rsidRPr="00456F53" w:rsidRDefault="009226A2">
            <w:pPr>
              <w:jc w:val="right"/>
              <w:rPr>
                <w:rFonts w:ascii="Arial" w:hAnsi="Arial" w:cs="Arial"/>
              </w:rPr>
            </w:pPr>
          </w:p>
        </w:tc>
      </w:tr>
    </w:tbl>
    <w:p w:rsidR="009226A2" w:rsidRPr="00456F53" w:rsidRDefault="009226A2" w:rsidP="009226A2">
      <w:pPr>
        <w:pStyle w:val="Textoindependiente3"/>
        <w:rPr>
          <w:rFonts w:ascii="Arial" w:hAnsi="Arial" w:cs="Arial"/>
          <w:sz w:val="22"/>
          <w:szCs w:val="22"/>
        </w:rPr>
      </w:pPr>
    </w:p>
    <w:p w:rsidR="009226A2" w:rsidRPr="00456F53" w:rsidRDefault="00B85873" w:rsidP="009226A2">
      <w:pPr>
        <w:pStyle w:val="Ttulo1"/>
        <w:ind w:left="360"/>
        <w:rPr>
          <w:rFonts w:ascii="Arial" w:hAnsi="Arial" w:cs="Arial"/>
          <w:szCs w:val="22"/>
        </w:rPr>
      </w:pPr>
      <w:r w:rsidRPr="00456F53">
        <w:rPr>
          <w:rFonts w:ascii="Arial" w:hAnsi="Arial" w:cs="Arial"/>
          <w:szCs w:val="22"/>
          <w:lang w:val="es-ES_tradnl"/>
        </w:rPr>
        <w:t>2</w:t>
      </w:r>
      <w:r w:rsidR="009226A2" w:rsidRPr="00456F53">
        <w:rPr>
          <w:rFonts w:ascii="Arial" w:hAnsi="Arial" w:cs="Arial"/>
          <w:szCs w:val="22"/>
          <w:lang w:val="es-ES_tradnl"/>
        </w:rPr>
        <w:t xml:space="preserve">. </w:t>
      </w:r>
      <w:r w:rsidR="009226A2" w:rsidRPr="00456F53">
        <w:rPr>
          <w:rFonts w:ascii="Arial" w:hAnsi="Arial" w:cs="Arial"/>
          <w:szCs w:val="22"/>
        </w:rPr>
        <w:t xml:space="preserve"> CONDICIONES DE LA OFERTA.</w:t>
      </w:r>
    </w:p>
    <w:p w:rsidR="009226A2" w:rsidRPr="00456F53" w:rsidRDefault="009226A2" w:rsidP="009226A2">
      <w:pPr>
        <w:rPr>
          <w:rFonts w:ascii="Arial" w:hAnsi="Arial" w:cs="Arial"/>
          <w:sz w:val="22"/>
          <w:szCs w:val="22"/>
        </w:rPr>
      </w:pPr>
    </w:p>
    <w:p w:rsidR="009226A2" w:rsidRPr="00456F53" w:rsidRDefault="009226A2" w:rsidP="00456F53">
      <w:pPr>
        <w:jc w:val="both"/>
        <w:rPr>
          <w:rFonts w:ascii="Arial" w:hAnsi="Arial" w:cs="Arial"/>
          <w:sz w:val="22"/>
          <w:szCs w:val="22"/>
          <w:lang w:val="es-ES_tradnl"/>
        </w:rPr>
      </w:pPr>
      <w:r w:rsidRPr="00456F53">
        <w:rPr>
          <w:rFonts w:ascii="Arial" w:hAnsi="Arial" w:cs="Arial"/>
          <w:sz w:val="22"/>
          <w:szCs w:val="22"/>
          <w:lang w:val="es-ES_tradnl"/>
        </w:rPr>
        <w:t xml:space="preserve">El participante deberá presentar </w:t>
      </w:r>
      <w:r w:rsidR="00BC7CBC" w:rsidRPr="00456F53">
        <w:rPr>
          <w:rFonts w:ascii="Arial" w:hAnsi="Arial" w:cs="Arial"/>
          <w:sz w:val="22"/>
          <w:szCs w:val="22"/>
          <w:lang w:val="es-ES_tradnl"/>
        </w:rPr>
        <w:t>su cotización del objeto determinado en el numeral 1 incluyendo valores agregados para un periodo de contratación comprendido entre el primero (1) de agosto de 201O hasta  treinta y uno (31) de julio de 2013.</w:t>
      </w:r>
    </w:p>
    <w:p w:rsidR="009226A2" w:rsidRPr="00456F53" w:rsidRDefault="009226A2" w:rsidP="00456F53">
      <w:pPr>
        <w:jc w:val="both"/>
        <w:rPr>
          <w:rFonts w:ascii="Arial" w:hAnsi="Arial" w:cs="Arial"/>
          <w:sz w:val="22"/>
          <w:szCs w:val="22"/>
          <w:lang w:val="es-ES_tradnl"/>
        </w:rPr>
      </w:pPr>
    </w:p>
    <w:p w:rsidR="009226A2" w:rsidRPr="00456F53" w:rsidRDefault="009226A2" w:rsidP="009226A2">
      <w:pPr>
        <w:numPr>
          <w:ilvl w:val="0"/>
          <w:numId w:val="3"/>
        </w:numPr>
        <w:jc w:val="both"/>
        <w:rPr>
          <w:rFonts w:ascii="Arial" w:hAnsi="Arial" w:cs="Arial"/>
          <w:b/>
          <w:sz w:val="22"/>
          <w:szCs w:val="22"/>
        </w:rPr>
      </w:pPr>
      <w:r w:rsidRPr="00456F53">
        <w:rPr>
          <w:rFonts w:ascii="Arial" w:hAnsi="Arial" w:cs="Arial"/>
          <w:b/>
          <w:sz w:val="22"/>
          <w:szCs w:val="22"/>
        </w:rPr>
        <w:t xml:space="preserve">NOTA 1. : LOS PRECIOS OFERTADOS PARA LOS MEDICAMENTOS RELACIONADOS </w:t>
      </w:r>
      <w:r w:rsidR="00BC7CBC" w:rsidRPr="00456F53">
        <w:rPr>
          <w:rFonts w:ascii="Arial" w:hAnsi="Arial" w:cs="Arial"/>
          <w:b/>
          <w:sz w:val="22"/>
          <w:szCs w:val="22"/>
        </w:rPr>
        <w:t>S</w:t>
      </w:r>
      <w:r w:rsidRPr="00456F53">
        <w:rPr>
          <w:rFonts w:ascii="Arial" w:hAnsi="Arial" w:cs="Arial"/>
          <w:b/>
          <w:sz w:val="22"/>
          <w:szCs w:val="22"/>
        </w:rPr>
        <w:t xml:space="preserve">E INCREMENTARAN ANUALMENTE </w:t>
      </w:r>
      <w:r w:rsidR="00BC7CBC" w:rsidRPr="00456F53">
        <w:rPr>
          <w:rFonts w:ascii="Arial" w:hAnsi="Arial" w:cs="Arial"/>
          <w:b/>
          <w:sz w:val="22"/>
          <w:szCs w:val="22"/>
        </w:rPr>
        <w:t xml:space="preserve">HASTA EL PORCENTAJE DE </w:t>
      </w:r>
      <w:r w:rsidRPr="00456F53">
        <w:rPr>
          <w:rFonts w:ascii="Arial" w:hAnsi="Arial" w:cs="Arial"/>
          <w:b/>
          <w:sz w:val="22"/>
          <w:szCs w:val="22"/>
        </w:rPr>
        <w:t>IPC</w:t>
      </w:r>
      <w:r w:rsidR="00BC7CBC" w:rsidRPr="00456F53">
        <w:rPr>
          <w:rFonts w:ascii="Arial" w:hAnsi="Arial" w:cs="Arial"/>
          <w:b/>
          <w:sz w:val="22"/>
          <w:szCs w:val="22"/>
        </w:rPr>
        <w:t xml:space="preserve"> PREVIA CONCERTACION CON EL HOSPITAL</w:t>
      </w:r>
      <w:r w:rsidRPr="00456F53">
        <w:rPr>
          <w:rFonts w:ascii="Arial" w:hAnsi="Arial" w:cs="Arial"/>
          <w:b/>
          <w:sz w:val="22"/>
          <w:szCs w:val="22"/>
        </w:rPr>
        <w:t xml:space="preserve">. </w:t>
      </w:r>
    </w:p>
    <w:p w:rsidR="009226A2" w:rsidRPr="00456F53" w:rsidRDefault="009226A2" w:rsidP="009226A2">
      <w:pPr>
        <w:ind w:left="360"/>
        <w:jc w:val="both"/>
        <w:rPr>
          <w:rFonts w:ascii="Arial" w:hAnsi="Arial" w:cs="Arial"/>
          <w:b/>
          <w:sz w:val="22"/>
          <w:szCs w:val="22"/>
        </w:rPr>
      </w:pPr>
    </w:p>
    <w:p w:rsidR="009226A2" w:rsidRPr="00456F53" w:rsidRDefault="009226A2" w:rsidP="009226A2">
      <w:pPr>
        <w:numPr>
          <w:ilvl w:val="0"/>
          <w:numId w:val="3"/>
        </w:numPr>
        <w:jc w:val="both"/>
        <w:rPr>
          <w:rFonts w:ascii="Arial" w:hAnsi="Arial" w:cs="Arial"/>
          <w:b/>
          <w:sz w:val="22"/>
          <w:szCs w:val="22"/>
        </w:rPr>
      </w:pPr>
      <w:r w:rsidRPr="00456F53">
        <w:rPr>
          <w:rFonts w:ascii="Arial" w:hAnsi="Arial" w:cs="Arial"/>
          <w:b/>
          <w:sz w:val="22"/>
          <w:szCs w:val="22"/>
        </w:rPr>
        <w:t xml:space="preserve">NOTA 2. LOS PRECIOS OFERTADOS PARA LOS MEDICAMENTOS RELACIONADOS DEBERÁN CONTEMPLAR LOS IMPUESTOS, TASAS, CONTRIBUCIONES QUE SE GENERAN DURANTE LA VIGENCIAS SOLICITADAS. </w:t>
      </w:r>
    </w:p>
    <w:p w:rsidR="009226A2" w:rsidRPr="00456F53" w:rsidRDefault="009226A2" w:rsidP="009226A2">
      <w:pPr>
        <w:rPr>
          <w:rFonts w:ascii="Arial" w:hAnsi="Arial" w:cs="Arial"/>
          <w:b/>
          <w:sz w:val="22"/>
          <w:szCs w:val="22"/>
        </w:rPr>
      </w:pPr>
    </w:p>
    <w:p w:rsidR="00B85873" w:rsidRPr="00456F53" w:rsidRDefault="00B85873" w:rsidP="009226A2">
      <w:pPr>
        <w:rPr>
          <w:rFonts w:ascii="Arial" w:hAnsi="Arial" w:cs="Arial"/>
          <w:b/>
          <w:sz w:val="22"/>
          <w:szCs w:val="22"/>
        </w:rPr>
      </w:pPr>
    </w:p>
    <w:p w:rsidR="009226A2" w:rsidRPr="00456F53" w:rsidRDefault="00AD79FD" w:rsidP="00B85873">
      <w:pPr>
        <w:pStyle w:val="Prrafodelista"/>
        <w:numPr>
          <w:ilvl w:val="1"/>
          <w:numId w:val="6"/>
        </w:numPr>
        <w:jc w:val="both"/>
        <w:rPr>
          <w:rFonts w:ascii="Arial" w:hAnsi="Arial" w:cs="Arial"/>
          <w:b/>
          <w:bCs/>
          <w:sz w:val="22"/>
          <w:szCs w:val="22"/>
        </w:rPr>
      </w:pPr>
      <w:r w:rsidRPr="00456F53">
        <w:rPr>
          <w:rFonts w:ascii="Arial" w:hAnsi="Arial" w:cs="Arial"/>
          <w:b/>
          <w:bCs/>
          <w:sz w:val="22"/>
          <w:szCs w:val="22"/>
        </w:rPr>
        <w:t>VALORES  A</w:t>
      </w:r>
      <w:r w:rsidR="009226A2" w:rsidRPr="00456F53">
        <w:rPr>
          <w:rFonts w:ascii="Arial" w:hAnsi="Arial" w:cs="Arial"/>
          <w:b/>
          <w:bCs/>
          <w:sz w:val="22"/>
          <w:szCs w:val="22"/>
        </w:rPr>
        <w:t>REGADOS</w:t>
      </w:r>
      <w:r w:rsidRPr="00456F53">
        <w:rPr>
          <w:rFonts w:ascii="Arial" w:hAnsi="Arial" w:cs="Arial"/>
          <w:b/>
          <w:bCs/>
          <w:sz w:val="22"/>
          <w:szCs w:val="22"/>
        </w:rPr>
        <w:t xml:space="preserve"> SOLICITADOS</w:t>
      </w:r>
      <w:r w:rsidR="009226A2" w:rsidRPr="00456F53">
        <w:rPr>
          <w:rFonts w:ascii="Arial" w:hAnsi="Arial" w:cs="Arial"/>
          <w:b/>
          <w:bCs/>
          <w:sz w:val="22"/>
          <w:szCs w:val="22"/>
        </w:rPr>
        <w:t>: partiendo de la premisa de valor agregado  el hospital se permite sugerir los siguientes ítems, los cuales serán utilizados en la red de gases medicinales de la torre complementaria de servicios:</w:t>
      </w:r>
    </w:p>
    <w:p w:rsidR="00947FC2" w:rsidRPr="00456F53" w:rsidRDefault="00947FC2" w:rsidP="00947FC2">
      <w:pPr>
        <w:jc w:val="both"/>
        <w:rPr>
          <w:rFonts w:ascii="Arial" w:hAnsi="Arial" w:cs="Arial"/>
          <w:b/>
          <w:bCs/>
          <w:sz w:val="22"/>
          <w:szCs w:val="22"/>
        </w:rPr>
      </w:pPr>
    </w:p>
    <w:p w:rsidR="00947FC2" w:rsidRPr="00456F53" w:rsidRDefault="00947FC2" w:rsidP="00947FC2">
      <w:pPr>
        <w:jc w:val="both"/>
        <w:rPr>
          <w:rFonts w:ascii="Arial" w:hAnsi="Arial" w:cs="Arial"/>
          <w:b/>
          <w:bCs/>
          <w:sz w:val="22"/>
          <w:szCs w:val="22"/>
        </w:rPr>
      </w:pPr>
    </w:p>
    <w:p w:rsidR="00947FC2" w:rsidRPr="00456F53" w:rsidRDefault="00947FC2" w:rsidP="00947FC2">
      <w:pPr>
        <w:jc w:val="both"/>
        <w:rPr>
          <w:rFonts w:ascii="Arial" w:hAnsi="Arial" w:cs="Arial"/>
          <w:b/>
          <w:bCs/>
          <w:sz w:val="22"/>
          <w:szCs w:val="22"/>
        </w:rPr>
      </w:pPr>
    </w:p>
    <w:p w:rsidR="00947FC2" w:rsidRPr="00456F53" w:rsidRDefault="00947FC2" w:rsidP="00947FC2">
      <w:pPr>
        <w:jc w:val="both"/>
        <w:rPr>
          <w:rFonts w:ascii="Arial" w:hAnsi="Arial" w:cs="Arial"/>
          <w:b/>
          <w:bCs/>
          <w:sz w:val="22"/>
          <w:szCs w:val="22"/>
        </w:rPr>
      </w:pPr>
    </w:p>
    <w:p w:rsidR="00947FC2" w:rsidRPr="00456F53" w:rsidRDefault="00947FC2" w:rsidP="00947FC2">
      <w:pPr>
        <w:jc w:val="both"/>
        <w:rPr>
          <w:rFonts w:ascii="Arial" w:hAnsi="Arial" w:cs="Arial"/>
          <w:b/>
          <w:bCs/>
          <w:sz w:val="22"/>
          <w:szCs w:val="22"/>
        </w:rPr>
      </w:pPr>
    </w:p>
    <w:tbl>
      <w:tblPr>
        <w:tblW w:w="10674" w:type="dxa"/>
        <w:tblInd w:w="60" w:type="dxa"/>
        <w:tblCellMar>
          <w:left w:w="70" w:type="dxa"/>
          <w:right w:w="70" w:type="dxa"/>
        </w:tblCellMar>
        <w:tblLook w:val="04A0"/>
      </w:tblPr>
      <w:tblGrid>
        <w:gridCol w:w="146"/>
        <w:gridCol w:w="10382"/>
        <w:gridCol w:w="146"/>
      </w:tblGrid>
      <w:tr w:rsidR="00947FC2" w:rsidRPr="00456F53" w:rsidTr="00456F53">
        <w:trPr>
          <w:trHeight w:val="300"/>
        </w:trPr>
        <w:tc>
          <w:tcPr>
            <w:tcW w:w="10674" w:type="dxa"/>
            <w:gridSpan w:val="3"/>
            <w:tcBorders>
              <w:top w:val="nil"/>
              <w:left w:val="nil"/>
              <w:bottom w:val="nil"/>
              <w:right w:val="nil"/>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lastRenderedPageBreak/>
              <w:t>CUADRO DE CANTIDADES DE OBRA Y PRECIOS UNITARIOS 1º PISO</w:t>
            </w:r>
          </w:p>
        </w:tc>
      </w:tr>
      <w:tr w:rsidR="00947FC2" w:rsidRPr="00456F53" w:rsidTr="00456F53">
        <w:trPr>
          <w:trHeight w:val="300"/>
        </w:trPr>
        <w:tc>
          <w:tcPr>
            <w:tcW w:w="146" w:type="dxa"/>
            <w:tcBorders>
              <w:top w:val="nil"/>
              <w:left w:val="nil"/>
              <w:bottom w:val="nil"/>
              <w:right w:val="nil"/>
            </w:tcBorders>
            <w:shd w:val="clear" w:color="auto" w:fill="auto"/>
            <w:noWrap/>
            <w:vAlign w:val="bottom"/>
            <w:hideMark/>
          </w:tcPr>
          <w:p w:rsidR="00947FC2" w:rsidRPr="00456F53" w:rsidRDefault="00947FC2">
            <w:pPr>
              <w:jc w:val="center"/>
              <w:rPr>
                <w:rFonts w:ascii="Arial" w:hAnsi="Arial" w:cs="Arial"/>
                <w:b/>
                <w:bCs/>
              </w:rPr>
            </w:pPr>
          </w:p>
        </w:tc>
        <w:tc>
          <w:tcPr>
            <w:tcW w:w="10382" w:type="dxa"/>
            <w:tcBorders>
              <w:top w:val="nil"/>
              <w:left w:val="nil"/>
              <w:bottom w:val="nil"/>
              <w:right w:val="nil"/>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OBSERVACION URGENCIAS</w:t>
            </w:r>
          </w:p>
        </w:tc>
        <w:tc>
          <w:tcPr>
            <w:tcW w:w="146" w:type="dxa"/>
            <w:tcBorders>
              <w:top w:val="nil"/>
              <w:left w:val="nil"/>
              <w:bottom w:val="nil"/>
              <w:right w:val="nil"/>
            </w:tcBorders>
            <w:shd w:val="clear" w:color="auto" w:fill="auto"/>
            <w:noWrap/>
            <w:vAlign w:val="bottom"/>
            <w:hideMark/>
          </w:tcPr>
          <w:p w:rsidR="00947FC2" w:rsidRPr="00456F53" w:rsidRDefault="00947FC2">
            <w:pPr>
              <w:jc w:val="center"/>
              <w:rPr>
                <w:rFonts w:ascii="Arial" w:hAnsi="Arial" w:cs="Arial"/>
                <w:b/>
                <w:bCs/>
              </w:rPr>
            </w:pPr>
          </w:p>
        </w:tc>
      </w:tr>
    </w:tbl>
    <w:p w:rsidR="00947FC2" w:rsidRPr="00456F53" w:rsidRDefault="00947FC2" w:rsidP="00947FC2">
      <w:pPr>
        <w:jc w:val="both"/>
        <w:rPr>
          <w:rFonts w:ascii="Arial" w:hAnsi="Arial" w:cs="Arial"/>
          <w:b/>
          <w:bCs/>
          <w:sz w:val="22"/>
          <w:szCs w:val="22"/>
        </w:rPr>
      </w:pPr>
    </w:p>
    <w:p w:rsidR="009226A2" w:rsidRPr="00456F53" w:rsidRDefault="009226A2" w:rsidP="009226A2">
      <w:pPr>
        <w:jc w:val="both"/>
        <w:rPr>
          <w:rFonts w:ascii="Arial" w:hAnsi="Arial" w:cs="Arial"/>
          <w:b/>
          <w:bCs/>
          <w:sz w:val="22"/>
          <w:szCs w:val="22"/>
        </w:rPr>
      </w:pPr>
    </w:p>
    <w:tbl>
      <w:tblPr>
        <w:tblW w:w="9510" w:type="dxa"/>
        <w:tblInd w:w="60" w:type="dxa"/>
        <w:tblCellMar>
          <w:left w:w="70" w:type="dxa"/>
          <w:right w:w="70" w:type="dxa"/>
        </w:tblCellMar>
        <w:tblLook w:val="04A0"/>
      </w:tblPr>
      <w:tblGrid>
        <w:gridCol w:w="860"/>
        <w:gridCol w:w="5380"/>
        <w:gridCol w:w="1480"/>
        <w:gridCol w:w="1790"/>
      </w:tblGrid>
      <w:tr w:rsidR="00947FC2" w:rsidRPr="00456F53" w:rsidTr="00947FC2">
        <w:trPr>
          <w:trHeight w:val="255"/>
        </w:trPr>
        <w:tc>
          <w:tcPr>
            <w:tcW w:w="8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ITEM</w:t>
            </w:r>
          </w:p>
        </w:tc>
        <w:tc>
          <w:tcPr>
            <w:tcW w:w="5380" w:type="dxa"/>
            <w:tcBorders>
              <w:top w:val="single" w:sz="8" w:space="0" w:color="auto"/>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DESCRIPCION</w:t>
            </w:r>
          </w:p>
        </w:tc>
        <w:tc>
          <w:tcPr>
            <w:tcW w:w="1480" w:type="dxa"/>
            <w:tcBorders>
              <w:top w:val="single" w:sz="8" w:space="0" w:color="auto"/>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UNIDAD</w:t>
            </w:r>
          </w:p>
        </w:tc>
        <w:tc>
          <w:tcPr>
            <w:tcW w:w="1790" w:type="dxa"/>
            <w:tcBorders>
              <w:top w:val="single" w:sz="8" w:space="0" w:color="auto"/>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CANT.</w:t>
            </w:r>
          </w:p>
        </w:tc>
      </w:tr>
      <w:tr w:rsidR="00947FC2" w:rsidRPr="00456F53" w:rsidTr="00947FC2">
        <w:trPr>
          <w:trHeight w:val="270"/>
        </w:trPr>
        <w:tc>
          <w:tcPr>
            <w:tcW w:w="860" w:type="dxa"/>
            <w:tcBorders>
              <w:top w:val="nil"/>
              <w:left w:val="single" w:sz="8" w:space="0" w:color="auto"/>
              <w:bottom w:val="nil"/>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5380" w:type="dxa"/>
            <w:tcBorders>
              <w:top w:val="nil"/>
              <w:left w:val="nil"/>
              <w:bottom w:val="nil"/>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1480" w:type="dxa"/>
            <w:tcBorders>
              <w:top w:val="nil"/>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1790" w:type="dxa"/>
            <w:tcBorders>
              <w:top w:val="nil"/>
              <w:left w:val="nil"/>
              <w:bottom w:val="nil"/>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r>
      <w:tr w:rsidR="00947FC2" w:rsidRPr="00456F53" w:rsidTr="00947FC2">
        <w:trPr>
          <w:trHeight w:val="255"/>
        </w:trPr>
        <w:tc>
          <w:tcPr>
            <w:tcW w:w="8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5380" w:type="dxa"/>
            <w:tcBorders>
              <w:top w:val="single" w:sz="8" w:space="0" w:color="auto"/>
              <w:left w:val="nil"/>
              <w:bottom w:val="single" w:sz="4"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1480" w:type="dxa"/>
            <w:tcBorders>
              <w:top w:val="single" w:sz="8" w:space="0" w:color="auto"/>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1790" w:type="dxa"/>
            <w:tcBorders>
              <w:top w:val="single" w:sz="8" w:space="0" w:color="auto"/>
              <w:left w:val="nil"/>
              <w:bottom w:val="single" w:sz="4"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r>
      <w:tr w:rsidR="00947FC2" w:rsidRPr="00456F53" w:rsidTr="00947FC2">
        <w:trPr>
          <w:trHeight w:val="360"/>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1.</w:t>
            </w:r>
          </w:p>
        </w:tc>
        <w:tc>
          <w:tcPr>
            <w:tcW w:w="5380" w:type="dxa"/>
            <w:tcBorders>
              <w:top w:val="nil"/>
              <w:left w:val="nil"/>
              <w:bottom w:val="single" w:sz="4" w:space="0" w:color="auto"/>
              <w:right w:val="single" w:sz="4" w:space="0" w:color="auto"/>
            </w:tcBorders>
            <w:shd w:val="clear" w:color="auto" w:fill="auto"/>
            <w:vAlign w:val="center"/>
            <w:hideMark/>
          </w:tcPr>
          <w:p w:rsidR="00947FC2" w:rsidRPr="00456F53" w:rsidRDefault="00947FC2">
            <w:pPr>
              <w:rPr>
                <w:rFonts w:ascii="Arial" w:hAnsi="Arial" w:cs="Arial"/>
                <w:b/>
                <w:bCs/>
              </w:rPr>
            </w:pPr>
            <w:r w:rsidRPr="00456F53">
              <w:rPr>
                <w:rFonts w:ascii="Arial" w:hAnsi="Arial" w:cs="Arial"/>
                <w:b/>
                <w:bCs/>
                <w:sz w:val="22"/>
                <w:szCs w:val="22"/>
              </w:rPr>
              <w:t>MANGUERA CONDUCTIVA</w:t>
            </w:r>
          </w:p>
        </w:tc>
        <w:tc>
          <w:tcPr>
            <w:tcW w:w="1480" w:type="dxa"/>
            <w:tcBorders>
              <w:top w:val="nil"/>
              <w:left w:val="nil"/>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1480" w:type="dxa"/>
            <w:tcBorders>
              <w:top w:val="nil"/>
              <w:left w:val="nil"/>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1.1</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MANGUERA CONDUCTIVA PARA PANELES DE CABECERA OXI.</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132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1.2</w:t>
            </w:r>
          </w:p>
        </w:tc>
        <w:tc>
          <w:tcPr>
            <w:tcW w:w="53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MANGUERA CONDUCTIVA PARA PANELES DE CABECERA SUCC.</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132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360"/>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w:t>
            </w:r>
          </w:p>
        </w:tc>
        <w:tc>
          <w:tcPr>
            <w:tcW w:w="5380" w:type="dxa"/>
            <w:tcBorders>
              <w:top w:val="nil"/>
              <w:left w:val="nil"/>
              <w:bottom w:val="single" w:sz="4" w:space="0" w:color="auto"/>
              <w:right w:val="single" w:sz="4" w:space="0" w:color="auto"/>
            </w:tcBorders>
            <w:shd w:val="clear" w:color="auto" w:fill="auto"/>
            <w:vAlign w:val="center"/>
            <w:hideMark/>
          </w:tcPr>
          <w:p w:rsidR="00947FC2" w:rsidRPr="00456F53" w:rsidRDefault="00947FC2">
            <w:pPr>
              <w:rPr>
                <w:rFonts w:ascii="Arial" w:hAnsi="Arial" w:cs="Arial"/>
                <w:b/>
                <w:bCs/>
              </w:rPr>
            </w:pPr>
            <w:r w:rsidRPr="00456F53">
              <w:rPr>
                <w:rFonts w:ascii="Arial" w:hAnsi="Arial" w:cs="Arial"/>
                <w:b/>
                <w:bCs/>
                <w:sz w:val="22"/>
                <w:szCs w:val="22"/>
              </w:rPr>
              <w:t xml:space="preserve">TUBERIA DE COBRE TIPO K </w:t>
            </w:r>
          </w:p>
        </w:tc>
        <w:tc>
          <w:tcPr>
            <w:tcW w:w="1480" w:type="dxa"/>
            <w:tcBorders>
              <w:top w:val="nil"/>
              <w:left w:val="nil"/>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2.1</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337</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2.2</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3/4"</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261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2.3</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172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2.4</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 1/4"</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4</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2.5</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 1/2"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2.6</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7</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xml:space="preserve">  </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360"/>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w:t>
            </w:r>
          </w:p>
        </w:tc>
        <w:tc>
          <w:tcPr>
            <w:tcW w:w="8650" w:type="dxa"/>
            <w:gridSpan w:val="3"/>
            <w:tcBorders>
              <w:top w:val="single" w:sz="4" w:space="0" w:color="auto"/>
              <w:left w:val="nil"/>
              <w:bottom w:val="single" w:sz="4" w:space="0" w:color="auto"/>
              <w:right w:val="single" w:sz="4" w:space="0" w:color="000000"/>
            </w:tcBorders>
            <w:shd w:val="clear" w:color="auto" w:fill="auto"/>
            <w:vAlign w:val="center"/>
            <w:hideMark/>
          </w:tcPr>
          <w:p w:rsidR="00947FC2" w:rsidRPr="00456F53" w:rsidRDefault="00947FC2">
            <w:pPr>
              <w:rPr>
                <w:rFonts w:ascii="Arial" w:hAnsi="Arial" w:cs="Arial"/>
                <w:b/>
                <w:bCs/>
              </w:rPr>
            </w:pPr>
            <w:r w:rsidRPr="00456F53">
              <w:rPr>
                <w:rFonts w:ascii="Arial" w:hAnsi="Arial" w:cs="Arial"/>
                <w:b/>
                <w:bCs/>
                <w:sz w:val="22"/>
                <w:szCs w:val="22"/>
              </w:rPr>
              <w:t>VALVULA DE BOLA EN ACERO INOXIDABLE 4 TORNILLOS X 1.000  W.O.G.</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3,1</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132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3,2</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3/4"</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3,3</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360"/>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4.</w:t>
            </w:r>
          </w:p>
        </w:tc>
        <w:tc>
          <w:tcPr>
            <w:tcW w:w="6860" w:type="dxa"/>
            <w:gridSpan w:val="2"/>
            <w:tcBorders>
              <w:top w:val="single" w:sz="4" w:space="0" w:color="auto"/>
              <w:left w:val="nil"/>
              <w:bottom w:val="single" w:sz="4" w:space="0" w:color="auto"/>
              <w:right w:val="single" w:sz="4" w:space="0" w:color="000000"/>
            </w:tcBorders>
            <w:shd w:val="clear" w:color="auto" w:fill="auto"/>
            <w:vAlign w:val="center"/>
            <w:hideMark/>
          </w:tcPr>
          <w:p w:rsidR="00947FC2" w:rsidRPr="00456F53" w:rsidRDefault="00947FC2">
            <w:pPr>
              <w:rPr>
                <w:rFonts w:ascii="Arial" w:hAnsi="Arial" w:cs="Arial"/>
                <w:b/>
                <w:bCs/>
              </w:rPr>
            </w:pPr>
            <w:r w:rsidRPr="00456F53">
              <w:rPr>
                <w:rFonts w:ascii="Arial" w:hAnsi="Arial" w:cs="Arial"/>
                <w:b/>
                <w:bCs/>
                <w:sz w:val="22"/>
                <w:szCs w:val="22"/>
              </w:rPr>
              <w:t>GABINETES DE SECTORIZACION</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4.1</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 - 1"</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5</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6.</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rPr>
                <w:rFonts w:ascii="Arial" w:hAnsi="Arial" w:cs="Arial"/>
                <w:b/>
                <w:bCs/>
              </w:rPr>
            </w:pPr>
            <w:r w:rsidRPr="00456F53">
              <w:rPr>
                <w:rFonts w:ascii="Arial" w:hAnsi="Arial" w:cs="Arial"/>
                <w:b/>
                <w:bCs/>
                <w:sz w:val="22"/>
                <w:szCs w:val="22"/>
              </w:rPr>
              <w:t>ALARMAS DE AREA</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nil"/>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6.1</w:t>
            </w:r>
          </w:p>
        </w:tc>
        <w:tc>
          <w:tcPr>
            <w:tcW w:w="538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2 SENALES</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79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5</w:t>
            </w:r>
          </w:p>
        </w:tc>
      </w:tr>
      <w:tr w:rsidR="00947FC2" w:rsidRPr="00456F53" w:rsidTr="00947FC2">
        <w:trPr>
          <w:trHeight w:val="270"/>
        </w:trPr>
        <w:tc>
          <w:tcPr>
            <w:tcW w:w="86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80" w:type="dxa"/>
            <w:tcBorders>
              <w:top w:val="nil"/>
              <w:left w:val="nil"/>
              <w:bottom w:val="single" w:sz="8"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1480" w:type="dxa"/>
            <w:tcBorders>
              <w:top w:val="nil"/>
              <w:left w:val="nil"/>
              <w:bottom w:val="single" w:sz="8"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790" w:type="dxa"/>
            <w:tcBorders>
              <w:top w:val="nil"/>
              <w:left w:val="nil"/>
              <w:bottom w:val="single" w:sz="8"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bl>
    <w:p w:rsidR="009226A2" w:rsidRPr="00456F53" w:rsidRDefault="009226A2" w:rsidP="009226A2">
      <w:pPr>
        <w:ind w:left="360"/>
        <w:jc w:val="both"/>
        <w:rPr>
          <w:rFonts w:ascii="Arial" w:hAnsi="Arial" w:cs="Arial"/>
          <w:b/>
          <w:bCs/>
          <w:sz w:val="22"/>
          <w:szCs w:val="22"/>
        </w:rPr>
      </w:pPr>
    </w:p>
    <w:p w:rsidR="00947FC2" w:rsidRPr="00456F53" w:rsidRDefault="00947FC2" w:rsidP="009226A2">
      <w:pPr>
        <w:jc w:val="both"/>
        <w:rPr>
          <w:rFonts w:ascii="Arial" w:hAnsi="Arial" w:cs="Arial"/>
          <w:b/>
          <w:bCs/>
          <w:sz w:val="22"/>
          <w:szCs w:val="22"/>
        </w:rPr>
      </w:pPr>
    </w:p>
    <w:p w:rsidR="00947FC2" w:rsidRPr="00456F53" w:rsidRDefault="00947FC2" w:rsidP="009226A2">
      <w:pPr>
        <w:jc w:val="both"/>
        <w:rPr>
          <w:rFonts w:ascii="Arial" w:hAnsi="Arial" w:cs="Arial"/>
          <w:b/>
          <w:bCs/>
          <w:sz w:val="22"/>
          <w:szCs w:val="22"/>
        </w:rPr>
      </w:pPr>
    </w:p>
    <w:p w:rsidR="00947FC2" w:rsidRPr="00456F53" w:rsidRDefault="00947FC2" w:rsidP="00947FC2">
      <w:pPr>
        <w:jc w:val="center"/>
        <w:rPr>
          <w:rFonts w:ascii="Arial" w:hAnsi="Arial" w:cs="Arial"/>
          <w:b/>
          <w:bCs/>
          <w:sz w:val="22"/>
          <w:szCs w:val="22"/>
        </w:rPr>
      </w:pPr>
      <w:r w:rsidRPr="00456F53">
        <w:rPr>
          <w:rFonts w:ascii="Arial" w:hAnsi="Arial" w:cs="Arial"/>
          <w:b/>
          <w:bCs/>
          <w:sz w:val="22"/>
          <w:szCs w:val="22"/>
        </w:rPr>
        <w:lastRenderedPageBreak/>
        <w:t>CUADRO DE CANTIDADES DE OBRA Y PRECIOS UNITARIOS</w:t>
      </w:r>
    </w:p>
    <w:p w:rsidR="00947FC2" w:rsidRPr="00456F53" w:rsidRDefault="00947FC2" w:rsidP="00947FC2">
      <w:pPr>
        <w:jc w:val="center"/>
        <w:rPr>
          <w:rFonts w:ascii="Arial" w:hAnsi="Arial" w:cs="Arial"/>
          <w:b/>
          <w:bCs/>
          <w:sz w:val="22"/>
          <w:szCs w:val="22"/>
        </w:rPr>
      </w:pPr>
      <w:r w:rsidRPr="00456F53">
        <w:rPr>
          <w:rFonts w:ascii="Arial" w:hAnsi="Arial" w:cs="Arial"/>
          <w:b/>
          <w:bCs/>
          <w:sz w:val="22"/>
          <w:szCs w:val="22"/>
        </w:rPr>
        <w:t>DE PRIMERO A QUINTO PISO</w:t>
      </w:r>
    </w:p>
    <w:p w:rsidR="00947FC2" w:rsidRPr="00456F53" w:rsidRDefault="00947FC2" w:rsidP="009226A2">
      <w:pPr>
        <w:jc w:val="both"/>
        <w:rPr>
          <w:rFonts w:ascii="Arial" w:hAnsi="Arial" w:cs="Arial"/>
          <w:b/>
          <w:bCs/>
          <w:sz w:val="22"/>
          <w:szCs w:val="22"/>
        </w:rPr>
      </w:pPr>
    </w:p>
    <w:tbl>
      <w:tblPr>
        <w:tblW w:w="9140" w:type="dxa"/>
        <w:tblInd w:w="60" w:type="dxa"/>
        <w:tblCellMar>
          <w:left w:w="70" w:type="dxa"/>
          <w:right w:w="70" w:type="dxa"/>
        </w:tblCellMar>
        <w:tblLook w:val="04A0"/>
      </w:tblPr>
      <w:tblGrid>
        <w:gridCol w:w="860"/>
        <w:gridCol w:w="5360"/>
        <w:gridCol w:w="1480"/>
        <w:gridCol w:w="1440"/>
      </w:tblGrid>
      <w:tr w:rsidR="00947FC2" w:rsidRPr="00456F53" w:rsidTr="00947FC2">
        <w:trPr>
          <w:trHeight w:val="255"/>
        </w:trPr>
        <w:tc>
          <w:tcPr>
            <w:tcW w:w="8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ITEM</w:t>
            </w:r>
          </w:p>
        </w:tc>
        <w:tc>
          <w:tcPr>
            <w:tcW w:w="5360" w:type="dxa"/>
            <w:tcBorders>
              <w:top w:val="single" w:sz="8" w:space="0" w:color="auto"/>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DESCRIPCION</w:t>
            </w:r>
          </w:p>
        </w:tc>
        <w:tc>
          <w:tcPr>
            <w:tcW w:w="1480" w:type="dxa"/>
            <w:tcBorders>
              <w:top w:val="single" w:sz="8" w:space="0" w:color="auto"/>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UNIDAD</w:t>
            </w:r>
          </w:p>
        </w:tc>
        <w:tc>
          <w:tcPr>
            <w:tcW w:w="1440" w:type="dxa"/>
            <w:tcBorders>
              <w:top w:val="single" w:sz="8" w:space="0" w:color="auto"/>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CANT.</w:t>
            </w:r>
          </w:p>
        </w:tc>
      </w:tr>
      <w:tr w:rsidR="00947FC2" w:rsidRPr="00456F53" w:rsidTr="00947FC2">
        <w:trPr>
          <w:trHeight w:val="255"/>
        </w:trPr>
        <w:tc>
          <w:tcPr>
            <w:tcW w:w="8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1.</w:t>
            </w:r>
          </w:p>
        </w:tc>
        <w:tc>
          <w:tcPr>
            <w:tcW w:w="5360" w:type="dxa"/>
            <w:tcBorders>
              <w:top w:val="single" w:sz="4" w:space="0" w:color="auto"/>
              <w:left w:val="nil"/>
              <w:bottom w:val="single" w:sz="4"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MANGUERA CONDUCTIVA</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536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1.1</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MANGUERA CONDUCTIVA PARA PANELES DE CABECERA OXI.</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405</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1.2</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MANGUERA CONDUCTIVA PARA PANELES DE CABECERA SUCC</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405</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360"/>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w:t>
            </w:r>
          </w:p>
        </w:tc>
        <w:tc>
          <w:tcPr>
            <w:tcW w:w="5360" w:type="dxa"/>
            <w:tcBorders>
              <w:top w:val="nil"/>
              <w:left w:val="nil"/>
              <w:bottom w:val="single" w:sz="4" w:space="0" w:color="auto"/>
              <w:right w:val="single" w:sz="4" w:space="0" w:color="auto"/>
            </w:tcBorders>
            <w:shd w:val="clear" w:color="auto" w:fill="auto"/>
            <w:vAlign w:val="center"/>
            <w:hideMark/>
          </w:tcPr>
          <w:p w:rsidR="00947FC2" w:rsidRPr="00456F53" w:rsidRDefault="00947FC2">
            <w:pPr>
              <w:rPr>
                <w:rFonts w:ascii="Arial" w:hAnsi="Arial" w:cs="Arial"/>
                <w:b/>
                <w:bCs/>
              </w:rPr>
            </w:pPr>
            <w:r w:rsidRPr="00456F53">
              <w:rPr>
                <w:rFonts w:ascii="Arial" w:hAnsi="Arial" w:cs="Arial"/>
                <w:b/>
                <w:bCs/>
                <w:sz w:val="22"/>
                <w:szCs w:val="22"/>
              </w:rPr>
              <w:t xml:space="preserve">TUBERIA DE COBRE TIPO K </w:t>
            </w:r>
          </w:p>
        </w:tc>
        <w:tc>
          <w:tcPr>
            <w:tcW w:w="1480" w:type="dxa"/>
            <w:tcBorders>
              <w:top w:val="nil"/>
              <w:left w:val="nil"/>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2.1</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2.237</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2.2</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3/4"</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1.041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2.3</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281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2.4</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 1/4"</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173</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2.5</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 1/2"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60</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2.6</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30</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2.7</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2 1/2"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42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2.8</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xml:space="preserve">3"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ML</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26</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360"/>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w:t>
            </w:r>
          </w:p>
        </w:tc>
        <w:tc>
          <w:tcPr>
            <w:tcW w:w="8280" w:type="dxa"/>
            <w:gridSpan w:val="3"/>
            <w:tcBorders>
              <w:top w:val="single" w:sz="4" w:space="0" w:color="auto"/>
              <w:left w:val="nil"/>
              <w:bottom w:val="single" w:sz="4" w:space="0" w:color="auto"/>
              <w:right w:val="single" w:sz="4" w:space="0" w:color="000000"/>
            </w:tcBorders>
            <w:shd w:val="clear" w:color="auto" w:fill="auto"/>
            <w:vAlign w:val="center"/>
            <w:hideMark/>
          </w:tcPr>
          <w:p w:rsidR="00947FC2" w:rsidRPr="00456F53" w:rsidRDefault="00947FC2">
            <w:pPr>
              <w:rPr>
                <w:rFonts w:ascii="Arial" w:hAnsi="Arial" w:cs="Arial"/>
                <w:b/>
                <w:bCs/>
              </w:rPr>
            </w:pPr>
            <w:r w:rsidRPr="00456F53">
              <w:rPr>
                <w:rFonts w:ascii="Arial" w:hAnsi="Arial" w:cs="Arial"/>
                <w:b/>
                <w:bCs/>
                <w:sz w:val="22"/>
                <w:szCs w:val="22"/>
              </w:rPr>
              <w:t>VALVULA DE BOLA EN ACERO INOXIDABLE 4 TORNILLOS X 1.000  W.O.G.</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3.1</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413</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3.2</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3/4"</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3.3</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 1/4"</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3.4</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 1/2"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3.5</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360"/>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4.</w:t>
            </w:r>
          </w:p>
        </w:tc>
        <w:tc>
          <w:tcPr>
            <w:tcW w:w="6840" w:type="dxa"/>
            <w:gridSpan w:val="2"/>
            <w:tcBorders>
              <w:top w:val="single" w:sz="4" w:space="0" w:color="auto"/>
              <w:left w:val="nil"/>
              <w:bottom w:val="single" w:sz="4" w:space="0" w:color="auto"/>
              <w:right w:val="single" w:sz="4" w:space="0" w:color="000000"/>
            </w:tcBorders>
            <w:shd w:val="clear" w:color="auto" w:fill="auto"/>
            <w:vAlign w:val="center"/>
            <w:hideMark/>
          </w:tcPr>
          <w:p w:rsidR="00947FC2" w:rsidRPr="00456F53" w:rsidRDefault="00947FC2">
            <w:pPr>
              <w:rPr>
                <w:rFonts w:ascii="Arial" w:hAnsi="Arial" w:cs="Arial"/>
                <w:b/>
                <w:bCs/>
              </w:rPr>
            </w:pPr>
            <w:r w:rsidRPr="00456F53">
              <w:rPr>
                <w:rFonts w:ascii="Arial" w:hAnsi="Arial" w:cs="Arial"/>
                <w:b/>
                <w:bCs/>
                <w:sz w:val="22"/>
                <w:szCs w:val="22"/>
              </w:rPr>
              <w:t>GABINETES DE SECTORIZACION</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4.1</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1/2"_1/2"</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9</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4.2</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 - 1"</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4</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4.3</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 - 1/2" - 1"</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4.4</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 - 1/2" - 1 1/4"</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4.5</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1/2" - 1/2" - 1/2" - 3/4"</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9</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B85873" w:rsidRPr="00456F53" w:rsidRDefault="00B85873">
            <w:pPr>
              <w:jc w:val="center"/>
              <w:rPr>
                <w:rFonts w:ascii="Arial" w:hAnsi="Arial" w:cs="Arial"/>
                <w:b/>
                <w:bCs/>
              </w:rPr>
            </w:pPr>
          </w:p>
          <w:p w:rsidR="00B85873" w:rsidRPr="00456F53" w:rsidRDefault="00B85873">
            <w:pPr>
              <w:jc w:val="center"/>
              <w:rPr>
                <w:rFonts w:ascii="Arial" w:hAnsi="Arial" w:cs="Arial"/>
                <w:b/>
                <w:bCs/>
              </w:rPr>
            </w:pPr>
          </w:p>
          <w:p w:rsidR="00B85873" w:rsidRPr="00456F53" w:rsidRDefault="00B85873">
            <w:pPr>
              <w:jc w:val="center"/>
              <w:rPr>
                <w:rFonts w:ascii="Arial" w:hAnsi="Arial" w:cs="Arial"/>
                <w:b/>
                <w:bCs/>
              </w:rPr>
            </w:pPr>
          </w:p>
          <w:p w:rsidR="00B85873" w:rsidRPr="00456F53" w:rsidRDefault="00B85873">
            <w:pPr>
              <w:jc w:val="center"/>
              <w:rPr>
                <w:rFonts w:ascii="Arial" w:hAnsi="Arial" w:cs="Arial"/>
                <w:b/>
                <w:bCs/>
              </w:rPr>
            </w:pPr>
          </w:p>
          <w:p w:rsidR="00947FC2" w:rsidRPr="00456F53" w:rsidRDefault="00947FC2">
            <w:pPr>
              <w:jc w:val="center"/>
              <w:rPr>
                <w:rFonts w:ascii="Arial" w:hAnsi="Arial" w:cs="Arial"/>
                <w:b/>
                <w:bCs/>
              </w:rPr>
            </w:pPr>
            <w:r w:rsidRPr="00456F53">
              <w:rPr>
                <w:rFonts w:ascii="Arial" w:hAnsi="Arial" w:cs="Arial"/>
                <w:b/>
                <w:bCs/>
                <w:sz w:val="22"/>
                <w:szCs w:val="22"/>
              </w:rPr>
              <w:lastRenderedPageBreak/>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rPr>
                <w:rFonts w:ascii="Arial" w:hAnsi="Arial" w:cs="Arial"/>
                <w:b/>
                <w:bCs/>
              </w:rPr>
            </w:pPr>
            <w:r w:rsidRPr="00456F53">
              <w:rPr>
                <w:rFonts w:ascii="Arial" w:hAnsi="Arial" w:cs="Arial"/>
                <w:b/>
                <w:bCs/>
                <w:sz w:val="22"/>
                <w:szCs w:val="22"/>
              </w:rPr>
              <w:lastRenderedPageBreak/>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lastRenderedPageBreak/>
              <w:t>5.</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rPr>
                <w:rFonts w:ascii="Arial" w:hAnsi="Arial" w:cs="Arial"/>
                <w:b/>
                <w:bCs/>
              </w:rPr>
            </w:pPr>
            <w:r w:rsidRPr="00456F53">
              <w:rPr>
                <w:rFonts w:ascii="Arial" w:hAnsi="Arial" w:cs="Arial"/>
                <w:b/>
                <w:bCs/>
                <w:sz w:val="22"/>
                <w:szCs w:val="22"/>
              </w:rPr>
              <w:t>SALIDAS PARA GASES</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5.1</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OXIGENO Q/C</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6</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5.2</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AIRE Q/C</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5.3</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NITROGENO Q/C</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5.4</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SUCCION Q/C</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5.5</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AIRE EVACUACION Q/C</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5.6</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EVACUACION Q/C</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5.7</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OXIGENO DISS</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5.8</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AIRE DISS</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rPr>
            </w:pPr>
            <w:r w:rsidRPr="00456F53">
              <w:rPr>
                <w:rFonts w:ascii="Arial" w:hAnsi="Arial" w:cs="Arial"/>
                <w:sz w:val="22"/>
                <w:szCs w:val="22"/>
              </w:rPr>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6.</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rPr>
                <w:rFonts w:ascii="Arial" w:hAnsi="Arial" w:cs="Arial"/>
                <w:b/>
                <w:bCs/>
              </w:rPr>
            </w:pPr>
            <w:r w:rsidRPr="00456F53">
              <w:rPr>
                <w:rFonts w:ascii="Arial" w:hAnsi="Arial" w:cs="Arial"/>
                <w:b/>
                <w:bCs/>
                <w:sz w:val="22"/>
                <w:szCs w:val="22"/>
              </w:rPr>
              <w:t>ALARMAS DE AREA</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nil"/>
              <w:left w:val="single" w:sz="8" w:space="0" w:color="auto"/>
              <w:bottom w:val="nil"/>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6.1</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2 SENALES</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14</w:t>
            </w:r>
          </w:p>
        </w:tc>
      </w:tr>
      <w:tr w:rsidR="00947FC2" w:rsidRPr="00456F53" w:rsidTr="00947FC2">
        <w:trPr>
          <w:trHeight w:val="255"/>
        </w:trPr>
        <w:tc>
          <w:tcPr>
            <w:tcW w:w="860" w:type="dxa"/>
            <w:tcBorders>
              <w:top w:val="single" w:sz="4" w:space="0" w:color="auto"/>
              <w:left w:val="single" w:sz="8" w:space="0" w:color="auto"/>
              <w:bottom w:val="nil"/>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6.2</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3 SENALES</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2</w:t>
            </w:r>
          </w:p>
        </w:tc>
      </w:tr>
      <w:tr w:rsidR="00947FC2" w:rsidRPr="00456F53" w:rsidTr="00947FC2">
        <w:trPr>
          <w:trHeight w:val="255"/>
        </w:trPr>
        <w:tc>
          <w:tcPr>
            <w:tcW w:w="860" w:type="dxa"/>
            <w:tcBorders>
              <w:top w:val="single" w:sz="4" w:space="0" w:color="auto"/>
              <w:left w:val="single" w:sz="8" w:space="0" w:color="auto"/>
              <w:bottom w:val="nil"/>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6.3</w:t>
            </w:r>
          </w:p>
        </w:tc>
        <w:tc>
          <w:tcPr>
            <w:tcW w:w="5360" w:type="dxa"/>
            <w:tcBorders>
              <w:top w:val="nil"/>
              <w:left w:val="nil"/>
              <w:bottom w:val="single" w:sz="4" w:space="0" w:color="auto"/>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4 SENALES</w:t>
            </w:r>
          </w:p>
        </w:tc>
        <w:tc>
          <w:tcPr>
            <w:tcW w:w="148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nil"/>
              <w:left w:val="nil"/>
              <w:bottom w:val="single" w:sz="4"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9</w:t>
            </w:r>
          </w:p>
        </w:tc>
      </w:tr>
      <w:tr w:rsidR="00947FC2" w:rsidRPr="00456F53" w:rsidTr="00947FC2">
        <w:trPr>
          <w:trHeight w:val="255"/>
        </w:trPr>
        <w:tc>
          <w:tcPr>
            <w:tcW w:w="860" w:type="dxa"/>
            <w:tcBorders>
              <w:top w:val="single" w:sz="4" w:space="0" w:color="auto"/>
              <w:left w:val="single" w:sz="8" w:space="0" w:color="auto"/>
              <w:bottom w:val="nil"/>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60" w:type="dxa"/>
            <w:tcBorders>
              <w:top w:val="nil"/>
              <w:left w:val="nil"/>
              <w:bottom w:val="nil"/>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nil"/>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nil"/>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single" w:sz="4" w:space="0" w:color="auto"/>
              <w:left w:val="single" w:sz="8" w:space="0" w:color="auto"/>
              <w:bottom w:val="nil"/>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7.</w:t>
            </w:r>
          </w:p>
        </w:tc>
        <w:tc>
          <w:tcPr>
            <w:tcW w:w="5360" w:type="dxa"/>
            <w:tcBorders>
              <w:top w:val="single" w:sz="4" w:space="0" w:color="auto"/>
              <w:left w:val="nil"/>
              <w:bottom w:val="nil"/>
              <w:right w:val="single" w:sz="4" w:space="0" w:color="auto"/>
            </w:tcBorders>
            <w:shd w:val="clear" w:color="auto" w:fill="auto"/>
            <w:vAlign w:val="bottom"/>
            <w:hideMark/>
          </w:tcPr>
          <w:p w:rsidR="00947FC2" w:rsidRPr="00456F53" w:rsidRDefault="00947FC2">
            <w:pPr>
              <w:rPr>
                <w:rFonts w:ascii="Arial" w:hAnsi="Arial" w:cs="Arial"/>
                <w:b/>
                <w:bCs/>
              </w:rPr>
            </w:pPr>
            <w:r w:rsidRPr="00456F53">
              <w:rPr>
                <w:rFonts w:ascii="Arial" w:hAnsi="Arial" w:cs="Arial"/>
                <w:b/>
                <w:bCs/>
                <w:sz w:val="22"/>
                <w:szCs w:val="22"/>
              </w:rPr>
              <w:t>MANIFOLDS</w:t>
            </w:r>
          </w:p>
        </w:tc>
        <w:tc>
          <w:tcPr>
            <w:tcW w:w="1480" w:type="dxa"/>
            <w:tcBorders>
              <w:top w:val="single" w:sz="4" w:space="0" w:color="auto"/>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single" w:sz="4" w:space="0" w:color="auto"/>
              <w:left w:val="single" w:sz="8" w:space="0" w:color="auto"/>
              <w:bottom w:val="nil"/>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60" w:type="dxa"/>
            <w:tcBorders>
              <w:top w:val="single" w:sz="4" w:space="0" w:color="auto"/>
              <w:left w:val="nil"/>
              <w:bottom w:val="nil"/>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80" w:type="dxa"/>
            <w:tcBorders>
              <w:top w:val="single" w:sz="4" w:space="0" w:color="auto"/>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r w:rsidR="00947FC2" w:rsidRPr="00456F53" w:rsidTr="00947FC2">
        <w:trPr>
          <w:trHeight w:val="255"/>
        </w:trPr>
        <w:tc>
          <w:tcPr>
            <w:tcW w:w="860" w:type="dxa"/>
            <w:tcBorders>
              <w:top w:val="single" w:sz="4" w:space="0" w:color="auto"/>
              <w:left w:val="single" w:sz="8" w:space="0" w:color="auto"/>
              <w:bottom w:val="nil"/>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7.1</w:t>
            </w:r>
          </w:p>
        </w:tc>
        <w:tc>
          <w:tcPr>
            <w:tcW w:w="5360" w:type="dxa"/>
            <w:tcBorders>
              <w:top w:val="single" w:sz="4" w:space="0" w:color="auto"/>
              <w:left w:val="nil"/>
              <w:bottom w:val="nil"/>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2 X 4 USO NITROGENO</w:t>
            </w:r>
          </w:p>
        </w:tc>
        <w:tc>
          <w:tcPr>
            <w:tcW w:w="1480" w:type="dxa"/>
            <w:tcBorders>
              <w:top w:val="single" w:sz="4" w:space="0" w:color="auto"/>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single" w:sz="4" w:space="0" w:color="auto"/>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55"/>
        </w:trPr>
        <w:tc>
          <w:tcPr>
            <w:tcW w:w="860" w:type="dxa"/>
            <w:tcBorders>
              <w:top w:val="single" w:sz="4" w:space="0" w:color="auto"/>
              <w:left w:val="single" w:sz="8" w:space="0" w:color="auto"/>
              <w:bottom w:val="nil"/>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7,2</w:t>
            </w:r>
          </w:p>
        </w:tc>
        <w:tc>
          <w:tcPr>
            <w:tcW w:w="5360" w:type="dxa"/>
            <w:tcBorders>
              <w:top w:val="single" w:sz="4" w:space="0" w:color="auto"/>
              <w:left w:val="nil"/>
              <w:bottom w:val="nil"/>
              <w:right w:val="single" w:sz="4" w:space="0" w:color="auto"/>
            </w:tcBorders>
            <w:shd w:val="clear" w:color="auto" w:fill="auto"/>
            <w:vAlign w:val="bottom"/>
            <w:hideMark/>
          </w:tcPr>
          <w:p w:rsidR="00947FC2" w:rsidRPr="00456F53" w:rsidRDefault="00947FC2">
            <w:pPr>
              <w:jc w:val="center"/>
              <w:rPr>
                <w:rFonts w:ascii="Arial" w:hAnsi="Arial" w:cs="Arial"/>
              </w:rPr>
            </w:pPr>
            <w:r w:rsidRPr="00456F53">
              <w:rPr>
                <w:rFonts w:ascii="Arial" w:hAnsi="Arial" w:cs="Arial"/>
                <w:sz w:val="22"/>
                <w:szCs w:val="22"/>
              </w:rPr>
              <w:t>2 X 4 USO BIOXIDO DE CARBONO</w:t>
            </w:r>
          </w:p>
        </w:tc>
        <w:tc>
          <w:tcPr>
            <w:tcW w:w="1480" w:type="dxa"/>
            <w:tcBorders>
              <w:top w:val="single" w:sz="4" w:space="0" w:color="auto"/>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UND</w:t>
            </w:r>
          </w:p>
        </w:tc>
        <w:tc>
          <w:tcPr>
            <w:tcW w:w="1440" w:type="dxa"/>
            <w:tcBorders>
              <w:top w:val="single" w:sz="4" w:space="0" w:color="auto"/>
              <w:left w:val="nil"/>
              <w:bottom w:val="nil"/>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1</w:t>
            </w:r>
          </w:p>
        </w:tc>
      </w:tr>
      <w:tr w:rsidR="00947FC2" w:rsidRPr="00456F53" w:rsidTr="00947FC2">
        <w:trPr>
          <w:trHeight w:val="270"/>
        </w:trPr>
        <w:tc>
          <w:tcPr>
            <w:tcW w:w="86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947FC2" w:rsidRPr="00456F53" w:rsidRDefault="00947FC2">
            <w:pPr>
              <w:jc w:val="center"/>
              <w:rPr>
                <w:rFonts w:ascii="Arial" w:hAnsi="Arial" w:cs="Arial"/>
                <w:b/>
                <w:bCs/>
              </w:rPr>
            </w:pPr>
            <w:r w:rsidRPr="00456F53">
              <w:rPr>
                <w:rFonts w:ascii="Arial" w:hAnsi="Arial" w:cs="Arial"/>
                <w:b/>
                <w:bCs/>
                <w:sz w:val="22"/>
                <w:szCs w:val="22"/>
              </w:rPr>
              <w:t> </w:t>
            </w:r>
          </w:p>
        </w:tc>
        <w:tc>
          <w:tcPr>
            <w:tcW w:w="5360" w:type="dxa"/>
            <w:tcBorders>
              <w:top w:val="single" w:sz="4" w:space="0" w:color="auto"/>
              <w:left w:val="nil"/>
              <w:bottom w:val="single" w:sz="8" w:space="0" w:color="auto"/>
              <w:right w:val="single" w:sz="4" w:space="0" w:color="auto"/>
            </w:tcBorders>
            <w:shd w:val="clear" w:color="auto" w:fill="auto"/>
            <w:noWrap/>
            <w:vAlign w:val="bottom"/>
            <w:hideMark/>
          </w:tcPr>
          <w:p w:rsidR="00947FC2" w:rsidRPr="00456F53" w:rsidRDefault="00947FC2">
            <w:pPr>
              <w:rPr>
                <w:rFonts w:ascii="Arial" w:hAnsi="Arial" w:cs="Arial"/>
                <w:b/>
                <w:bCs/>
              </w:rPr>
            </w:pPr>
            <w:r w:rsidRPr="00456F53">
              <w:rPr>
                <w:rFonts w:ascii="Arial" w:hAnsi="Arial" w:cs="Arial"/>
                <w:b/>
                <w:bCs/>
                <w:sz w:val="22"/>
                <w:szCs w:val="22"/>
              </w:rPr>
              <w:t> </w:t>
            </w:r>
          </w:p>
        </w:tc>
        <w:tc>
          <w:tcPr>
            <w:tcW w:w="1480" w:type="dxa"/>
            <w:tcBorders>
              <w:top w:val="single" w:sz="4" w:space="0" w:color="auto"/>
              <w:left w:val="nil"/>
              <w:bottom w:val="single" w:sz="8"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c>
          <w:tcPr>
            <w:tcW w:w="1440" w:type="dxa"/>
            <w:tcBorders>
              <w:top w:val="single" w:sz="4" w:space="0" w:color="auto"/>
              <w:left w:val="nil"/>
              <w:bottom w:val="single" w:sz="8" w:space="0" w:color="auto"/>
              <w:right w:val="single" w:sz="4" w:space="0" w:color="auto"/>
            </w:tcBorders>
            <w:shd w:val="clear" w:color="auto" w:fill="auto"/>
            <w:noWrap/>
            <w:vAlign w:val="bottom"/>
            <w:hideMark/>
          </w:tcPr>
          <w:p w:rsidR="00947FC2" w:rsidRPr="00456F53" w:rsidRDefault="00947FC2">
            <w:pPr>
              <w:jc w:val="center"/>
              <w:rPr>
                <w:rFonts w:ascii="Arial" w:hAnsi="Arial" w:cs="Arial"/>
              </w:rPr>
            </w:pPr>
            <w:r w:rsidRPr="00456F53">
              <w:rPr>
                <w:rFonts w:ascii="Arial" w:hAnsi="Arial" w:cs="Arial"/>
                <w:sz w:val="22"/>
                <w:szCs w:val="22"/>
              </w:rPr>
              <w:t> </w:t>
            </w:r>
          </w:p>
        </w:tc>
      </w:tr>
    </w:tbl>
    <w:p w:rsidR="00947FC2" w:rsidRPr="00456F53" w:rsidRDefault="00947FC2" w:rsidP="009226A2">
      <w:pPr>
        <w:jc w:val="both"/>
        <w:rPr>
          <w:rFonts w:ascii="Arial" w:hAnsi="Arial" w:cs="Arial"/>
          <w:b/>
          <w:bCs/>
          <w:sz w:val="22"/>
          <w:szCs w:val="22"/>
        </w:rPr>
      </w:pPr>
    </w:p>
    <w:p w:rsidR="00947FC2" w:rsidRPr="00456F53" w:rsidRDefault="00947FC2" w:rsidP="009226A2">
      <w:pPr>
        <w:jc w:val="both"/>
        <w:rPr>
          <w:rFonts w:ascii="Arial" w:hAnsi="Arial" w:cs="Arial"/>
          <w:b/>
          <w:bCs/>
          <w:sz w:val="22"/>
          <w:szCs w:val="22"/>
        </w:rPr>
      </w:pPr>
    </w:p>
    <w:p w:rsidR="00B85873" w:rsidRPr="00456F53" w:rsidRDefault="00B85873" w:rsidP="00B85873">
      <w:pPr>
        <w:pStyle w:val="Textoindependiente"/>
        <w:numPr>
          <w:ilvl w:val="0"/>
          <w:numId w:val="7"/>
        </w:numPr>
        <w:jc w:val="both"/>
        <w:rPr>
          <w:rFonts w:ascii="Arial" w:hAnsi="Arial" w:cs="Arial"/>
          <w:sz w:val="22"/>
          <w:szCs w:val="22"/>
        </w:rPr>
      </w:pPr>
      <w:r w:rsidRPr="00456F53">
        <w:rPr>
          <w:rFonts w:ascii="Arial" w:hAnsi="Arial" w:cs="Arial"/>
          <w:b/>
          <w:sz w:val="22"/>
          <w:szCs w:val="22"/>
        </w:rPr>
        <w:t xml:space="preserve">PLAZO DE PRESENTACION DE LAS COTIZACIONES: </w:t>
      </w:r>
      <w:r w:rsidRPr="00456F53">
        <w:rPr>
          <w:rFonts w:ascii="Arial" w:hAnsi="Arial" w:cs="Arial"/>
          <w:sz w:val="22"/>
          <w:szCs w:val="22"/>
        </w:rPr>
        <w:t>La cotización del presente objeto deberá depositarse en sobre cerrado con la carátula establecida en el anexo No. 2  en la Urna dispuesta para el efecto en la Subgerencia Administrativa y Financiera del Hospital Universitario Departamental de Nariño ESE</w:t>
      </w:r>
      <w:r w:rsidR="00456F53">
        <w:rPr>
          <w:rFonts w:ascii="Arial" w:hAnsi="Arial" w:cs="Arial"/>
          <w:sz w:val="22"/>
          <w:szCs w:val="22"/>
        </w:rPr>
        <w:t>,</w:t>
      </w:r>
      <w:r w:rsidRPr="00456F53">
        <w:rPr>
          <w:rFonts w:ascii="Arial" w:hAnsi="Arial" w:cs="Arial"/>
          <w:sz w:val="22"/>
          <w:szCs w:val="22"/>
        </w:rPr>
        <w:t xml:space="preserve"> hasta el veintiuno (21) de julio del año 2010 hasta las </w:t>
      </w:r>
      <w:r w:rsidR="00AD79FD" w:rsidRPr="00456F53">
        <w:rPr>
          <w:rFonts w:ascii="Arial" w:hAnsi="Arial" w:cs="Arial"/>
          <w:sz w:val="22"/>
          <w:szCs w:val="22"/>
        </w:rPr>
        <w:t>4</w:t>
      </w:r>
      <w:r w:rsidRPr="00456F53">
        <w:rPr>
          <w:rFonts w:ascii="Arial" w:hAnsi="Arial" w:cs="Arial"/>
          <w:sz w:val="22"/>
          <w:szCs w:val="22"/>
        </w:rPr>
        <w:t xml:space="preserve">:00 </w:t>
      </w:r>
      <w:r w:rsidR="00AD79FD" w:rsidRPr="00456F53">
        <w:rPr>
          <w:rFonts w:ascii="Arial" w:hAnsi="Arial" w:cs="Arial"/>
          <w:sz w:val="22"/>
          <w:szCs w:val="22"/>
        </w:rPr>
        <w:t>p</w:t>
      </w:r>
      <w:r w:rsidRPr="00456F53">
        <w:rPr>
          <w:rFonts w:ascii="Arial" w:hAnsi="Arial" w:cs="Arial"/>
          <w:sz w:val="22"/>
          <w:szCs w:val="22"/>
        </w:rPr>
        <w:t xml:space="preserve">.m.  </w:t>
      </w:r>
    </w:p>
    <w:p w:rsidR="00B85873" w:rsidRPr="00456F53" w:rsidRDefault="00B85873" w:rsidP="009226A2">
      <w:pPr>
        <w:jc w:val="both"/>
        <w:rPr>
          <w:rFonts w:ascii="Arial" w:hAnsi="Arial" w:cs="Arial"/>
          <w:b/>
          <w:bCs/>
          <w:sz w:val="22"/>
          <w:szCs w:val="22"/>
          <w:lang w:val="es-ES_tradnl"/>
        </w:rPr>
      </w:pPr>
    </w:p>
    <w:p w:rsidR="009226A2" w:rsidRPr="00456F53" w:rsidRDefault="009226A2" w:rsidP="00B85873">
      <w:pPr>
        <w:pStyle w:val="Textoindependiente"/>
        <w:numPr>
          <w:ilvl w:val="0"/>
          <w:numId w:val="7"/>
        </w:numPr>
        <w:jc w:val="both"/>
        <w:rPr>
          <w:rFonts w:ascii="Arial" w:hAnsi="Arial" w:cs="Arial"/>
          <w:sz w:val="22"/>
          <w:szCs w:val="22"/>
        </w:rPr>
      </w:pPr>
      <w:r w:rsidRPr="00456F53">
        <w:rPr>
          <w:rFonts w:ascii="Arial" w:hAnsi="Arial" w:cs="Arial"/>
          <w:b/>
          <w:sz w:val="22"/>
          <w:szCs w:val="22"/>
        </w:rPr>
        <w:t xml:space="preserve">CONDICIONES DE PRESENTACIÓN DE LA COTIZACION: </w:t>
      </w:r>
      <w:r w:rsidRPr="00456F53">
        <w:rPr>
          <w:rFonts w:ascii="Arial" w:hAnsi="Arial" w:cs="Arial"/>
          <w:sz w:val="22"/>
          <w:szCs w:val="22"/>
        </w:rPr>
        <w:t>La cotización deberá presentarse de la siguiente manera:</w:t>
      </w:r>
    </w:p>
    <w:p w:rsidR="009226A2" w:rsidRPr="00456F53" w:rsidRDefault="009226A2" w:rsidP="009226A2">
      <w:pPr>
        <w:ind w:left="360"/>
        <w:jc w:val="both"/>
        <w:rPr>
          <w:rFonts w:ascii="Arial" w:hAnsi="Arial" w:cs="Arial"/>
          <w:b/>
          <w:sz w:val="22"/>
          <w:szCs w:val="22"/>
          <w:lang w:val="es-ES_tradnl"/>
        </w:rPr>
      </w:pPr>
    </w:p>
    <w:p w:rsidR="009226A2" w:rsidRPr="00456F53" w:rsidRDefault="00607B0B" w:rsidP="009226A2">
      <w:pPr>
        <w:ind w:left="360"/>
        <w:jc w:val="both"/>
        <w:rPr>
          <w:rFonts w:ascii="Arial" w:hAnsi="Arial" w:cs="Arial"/>
          <w:sz w:val="22"/>
          <w:szCs w:val="22"/>
        </w:rPr>
      </w:pPr>
      <w:r w:rsidRPr="00456F53">
        <w:rPr>
          <w:rFonts w:ascii="Arial" w:hAnsi="Arial" w:cs="Arial"/>
          <w:b/>
          <w:sz w:val="22"/>
          <w:szCs w:val="22"/>
          <w:lang w:val="es-ES_tradnl"/>
        </w:rPr>
        <w:t xml:space="preserve">4.1 </w:t>
      </w:r>
      <w:r w:rsidR="009226A2" w:rsidRPr="00456F53">
        <w:rPr>
          <w:rFonts w:ascii="Arial" w:hAnsi="Arial" w:cs="Arial"/>
          <w:b/>
          <w:sz w:val="22"/>
          <w:szCs w:val="22"/>
          <w:lang w:val="es-ES_tradnl"/>
        </w:rPr>
        <w:t xml:space="preserve">LA </w:t>
      </w:r>
      <w:r w:rsidR="009226A2" w:rsidRPr="00456F53">
        <w:rPr>
          <w:rFonts w:ascii="Arial" w:hAnsi="Arial" w:cs="Arial"/>
          <w:b/>
          <w:sz w:val="22"/>
          <w:szCs w:val="22"/>
        </w:rPr>
        <w:t xml:space="preserve">PROPUESTA ECONOMICA: </w:t>
      </w:r>
    </w:p>
    <w:p w:rsidR="009226A2" w:rsidRPr="00456F53" w:rsidRDefault="009226A2" w:rsidP="009226A2">
      <w:pPr>
        <w:jc w:val="both"/>
        <w:rPr>
          <w:rFonts w:ascii="Arial" w:hAnsi="Arial" w:cs="Arial"/>
          <w:sz w:val="22"/>
          <w:szCs w:val="22"/>
        </w:rPr>
      </w:pPr>
    </w:p>
    <w:p w:rsidR="009226A2" w:rsidRPr="00456F53" w:rsidRDefault="009226A2" w:rsidP="009226A2">
      <w:pPr>
        <w:numPr>
          <w:ilvl w:val="1"/>
          <w:numId w:val="2"/>
        </w:numPr>
        <w:jc w:val="both"/>
        <w:rPr>
          <w:rFonts w:ascii="Arial" w:hAnsi="Arial" w:cs="Arial"/>
          <w:sz w:val="22"/>
          <w:szCs w:val="22"/>
        </w:rPr>
      </w:pPr>
      <w:r w:rsidRPr="00456F53">
        <w:rPr>
          <w:rFonts w:ascii="Arial" w:hAnsi="Arial" w:cs="Arial"/>
          <w:sz w:val="22"/>
          <w:szCs w:val="22"/>
        </w:rPr>
        <w:t>Deberá identificar (nombrar) en debida forma el producto ofertado según como se encuentre clasificado en esta solicitud de cotización, señalando además la numeración a la que corresponda.</w:t>
      </w:r>
    </w:p>
    <w:p w:rsidR="009226A2" w:rsidRPr="00456F53" w:rsidRDefault="009226A2" w:rsidP="009226A2">
      <w:pPr>
        <w:numPr>
          <w:ilvl w:val="1"/>
          <w:numId w:val="2"/>
        </w:numPr>
        <w:jc w:val="both"/>
        <w:rPr>
          <w:rFonts w:ascii="Arial" w:hAnsi="Arial" w:cs="Arial"/>
          <w:sz w:val="22"/>
          <w:szCs w:val="22"/>
        </w:rPr>
      </w:pPr>
      <w:r w:rsidRPr="00456F53">
        <w:rPr>
          <w:rFonts w:ascii="Arial" w:hAnsi="Arial" w:cs="Arial"/>
          <w:sz w:val="22"/>
          <w:szCs w:val="22"/>
        </w:rPr>
        <w:t>El proponente deberá presentar su cotización dejando constancia como mínimo de:</w:t>
      </w:r>
    </w:p>
    <w:p w:rsidR="009226A2" w:rsidRPr="00456F53" w:rsidRDefault="009226A2" w:rsidP="009226A2">
      <w:pPr>
        <w:ind w:left="1440"/>
        <w:jc w:val="both"/>
        <w:rPr>
          <w:rFonts w:ascii="Arial" w:hAnsi="Arial" w:cs="Arial"/>
          <w:sz w:val="22"/>
          <w:szCs w:val="22"/>
        </w:rPr>
      </w:pPr>
      <w:r w:rsidRPr="00456F53">
        <w:rPr>
          <w:rFonts w:ascii="Arial" w:hAnsi="Arial" w:cs="Arial"/>
          <w:sz w:val="22"/>
          <w:szCs w:val="22"/>
        </w:rPr>
        <w:lastRenderedPageBreak/>
        <w:t xml:space="preserve">Precio Unitario, valor IVA, precio incluido IVA y total de cada item. Número de registro sanitario de Invima, CUM, No. resolución BMP del laboratorio fabricante para el item propuesto. </w:t>
      </w:r>
    </w:p>
    <w:p w:rsidR="009226A2" w:rsidRPr="00456F53" w:rsidRDefault="009226A2" w:rsidP="009226A2">
      <w:pPr>
        <w:ind w:left="360"/>
        <w:jc w:val="both"/>
        <w:rPr>
          <w:rFonts w:ascii="Arial" w:hAnsi="Arial" w:cs="Arial"/>
          <w:sz w:val="22"/>
          <w:szCs w:val="22"/>
        </w:rPr>
      </w:pPr>
    </w:p>
    <w:p w:rsidR="009226A2" w:rsidRPr="00456F53" w:rsidRDefault="009226A2" w:rsidP="009226A2">
      <w:pPr>
        <w:autoSpaceDE w:val="0"/>
        <w:autoSpaceDN w:val="0"/>
        <w:adjustRightInd w:val="0"/>
        <w:jc w:val="both"/>
        <w:rPr>
          <w:rFonts w:ascii="Arial" w:hAnsi="Arial" w:cs="Arial"/>
          <w:b/>
          <w:bCs/>
          <w:sz w:val="22"/>
          <w:szCs w:val="22"/>
        </w:rPr>
      </w:pPr>
    </w:p>
    <w:p w:rsidR="00607B0B" w:rsidRPr="00456F53" w:rsidRDefault="00607B0B" w:rsidP="00607B0B">
      <w:pPr>
        <w:pStyle w:val="Ttulo1"/>
        <w:rPr>
          <w:rFonts w:ascii="Arial" w:hAnsi="Arial" w:cs="Arial"/>
          <w:szCs w:val="22"/>
        </w:rPr>
      </w:pPr>
      <w:r w:rsidRPr="00456F53">
        <w:rPr>
          <w:rFonts w:ascii="Arial" w:hAnsi="Arial" w:cs="Arial"/>
          <w:szCs w:val="22"/>
          <w:lang w:val="es-ES_tradnl"/>
        </w:rPr>
        <w:t xml:space="preserve">4.2 </w:t>
      </w:r>
      <w:r w:rsidRPr="00456F53">
        <w:rPr>
          <w:rFonts w:ascii="Arial" w:hAnsi="Arial" w:cs="Arial"/>
          <w:szCs w:val="22"/>
        </w:rPr>
        <w:t xml:space="preserve"> CONDICIONES DE LA CONTRATACIÓN Y ENTREGA DEL PRODUCTO</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60"/>
        <w:jc w:val="both"/>
        <w:rPr>
          <w:rFonts w:ascii="Arial" w:hAnsi="Arial" w:cs="Arial"/>
          <w:sz w:val="22"/>
          <w:szCs w:val="22"/>
        </w:rPr>
      </w:pPr>
      <w:r w:rsidRPr="00456F53">
        <w:rPr>
          <w:rFonts w:ascii="Arial" w:hAnsi="Arial" w:cs="Arial"/>
          <w:sz w:val="22"/>
          <w:szCs w:val="22"/>
        </w:rPr>
        <w:t>En caso de adjudicación, el eventual contratista deberá entregar los medicamentos según la programación o requerimientos establecidos por el Hospital, los cuales para todos los casos constituirá parte integral del contrato. Esta programación que es interna del hospital podrá cambiar de acuerdo a sus necesidades y conveniencia. En todo caso, la entrega de medicamentos requeridos por el Hospital, deberá realizarse por parte del Contratista, máximo dentro de las setenta y dos (72) horas siguientes a dicho requerimiento.</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60"/>
        <w:jc w:val="both"/>
        <w:rPr>
          <w:rFonts w:ascii="Arial" w:hAnsi="Arial" w:cs="Arial"/>
          <w:sz w:val="22"/>
          <w:szCs w:val="22"/>
        </w:rPr>
      </w:pPr>
      <w:r w:rsidRPr="00456F53">
        <w:rPr>
          <w:rFonts w:ascii="Arial" w:hAnsi="Arial" w:cs="Arial"/>
          <w:sz w:val="22"/>
          <w:szCs w:val="22"/>
        </w:rPr>
        <w:t>Las entregas deberán efectuarse en las instalaciones del Hospital Universitario Departamental de Nariño-Empresa Social del Estado, en la central de gases medicinales y en el horario establecido en el eventual contrato.</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60"/>
        <w:jc w:val="both"/>
        <w:rPr>
          <w:rFonts w:ascii="Arial" w:hAnsi="Arial" w:cs="Arial"/>
          <w:sz w:val="22"/>
          <w:szCs w:val="22"/>
        </w:rPr>
      </w:pPr>
      <w:r w:rsidRPr="00456F53">
        <w:rPr>
          <w:rFonts w:ascii="Arial" w:hAnsi="Arial" w:cs="Arial"/>
          <w:sz w:val="22"/>
          <w:szCs w:val="22"/>
        </w:rPr>
        <w:t>El cotizante que resulte favorecido con la adjudicación del contrato se compromete a realizar la reposición de productos y/o medicamentos que resultaren deteriorados en el transporte de los mismos, o con defectos de calidad, empaque o conservación, de cuyo reporte le haga el Hospital – Unidad de Servicios Farmacéuticos o Coordinación de mantenimiento hasta setenta y dos (72) horas siguientes a la recepción del producto, debiendo proceder a dicha reposición dentro de las setenta y dos (72) horas siguientes al mismo.</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60"/>
        <w:jc w:val="both"/>
        <w:rPr>
          <w:rFonts w:ascii="Arial" w:hAnsi="Arial" w:cs="Arial"/>
          <w:sz w:val="22"/>
          <w:szCs w:val="22"/>
        </w:rPr>
      </w:pPr>
      <w:r w:rsidRPr="00456F53">
        <w:rPr>
          <w:rFonts w:ascii="Arial" w:hAnsi="Arial" w:cs="Arial"/>
          <w:sz w:val="22"/>
          <w:szCs w:val="22"/>
        </w:rPr>
        <w:t xml:space="preserve">El contratista no podrá negarse a entregar los insumos aduciendo motivos de empaque o presentación de los mismos, además no podrá retrasar o cancelar las entregas por motivos de producción, baja oferta, baja demanda, escasez en el mercado, trámites aduaneros y/o de importación, licencias, vacaciones colectivas o variaciones en el precio de la oferta. En caso de fuerza mayor o caso fortuito que impida la entrega del medicamento, el Contratista deberá realizar todas las gestiones necesarias para la consecución y entrega del medicamento al Hospital. </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06"/>
        <w:jc w:val="both"/>
        <w:rPr>
          <w:rFonts w:ascii="Arial" w:hAnsi="Arial" w:cs="Arial"/>
          <w:sz w:val="22"/>
          <w:szCs w:val="22"/>
        </w:rPr>
      </w:pPr>
      <w:r w:rsidRPr="00456F53">
        <w:rPr>
          <w:rFonts w:ascii="Arial" w:hAnsi="Arial" w:cs="Arial"/>
          <w:sz w:val="22"/>
          <w:szCs w:val="22"/>
        </w:rPr>
        <w:t>El medicamento y/o producto entregado por el Contratista deberá tener un vencimiento no inferior a (18) meses.  En caso de que el tiempo de vida útil fijado en el Registro INVIMA sea inferior a dieciocho (18) meses, el cotizante debe notificar por escrito de ello al Hospital y se obligará a realizar el cambio del medicamento y/o producto cuando esté cercano a la fecha de vencimiento.</w:t>
      </w:r>
    </w:p>
    <w:p w:rsidR="00607B0B" w:rsidRDefault="00607B0B" w:rsidP="00607B0B">
      <w:pPr>
        <w:jc w:val="both"/>
        <w:rPr>
          <w:rFonts w:ascii="Arial" w:hAnsi="Arial" w:cs="Arial"/>
          <w:sz w:val="22"/>
          <w:szCs w:val="22"/>
        </w:rPr>
      </w:pPr>
    </w:p>
    <w:p w:rsidR="00456F53" w:rsidRDefault="00456F53" w:rsidP="00607B0B">
      <w:pPr>
        <w:jc w:val="both"/>
        <w:rPr>
          <w:rFonts w:ascii="Arial" w:hAnsi="Arial" w:cs="Arial"/>
          <w:sz w:val="22"/>
          <w:szCs w:val="22"/>
        </w:rPr>
      </w:pPr>
    </w:p>
    <w:p w:rsidR="00456F53" w:rsidRPr="00456F53" w:rsidRDefault="00456F53" w:rsidP="00607B0B">
      <w:pPr>
        <w:jc w:val="both"/>
        <w:rPr>
          <w:rFonts w:ascii="Arial" w:hAnsi="Arial" w:cs="Arial"/>
          <w:sz w:val="22"/>
          <w:szCs w:val="22"/>
        </w:rPr>
      </w:pPr>
    </w:p>
    <w:p w:rsidR="00607B0B" w:rsidRPr="00456F53" w:rsidRDefault="00607B0B" w:rsidP="00607B0B">
      <w:pPr>
        <w:numPr>
          <w:ilvl w:val="0"/>
          <w:numId w:val="8"/>
        </w:numPr>
        <w:ind w:left="306"/>
        <w:jc w:val="both"/>
        <w:rPr>
          <w:rFonts w:ascii="Arial" w:hAnsi="Arial" w:cs="Arial"/>
          <w:sz w:val="22"/>
          <w:szCs w:val="22"/>
        </w:rPr>
      </w:pPr>
      <w:r w:rsidRPr="00456F53">
        <w:rPr>
          <w:rFonts w:ascii="Arial" w:hAnsi="Arial" w:cs="Arial"/>
          <w:sz w:val="22"/>
          <w:szCs w:val="22"/>
        </w:rPr>
        <w:lastRenderedPageBreak/>
        <w:t xml:space="preserve">Por políticas del Hospital, con cinco (5) meses de anticipación a la fecha de vencimiento del medicamento y/o producto se notificará al Proveedor, quien se obliga a asumir la recepción y cambio del medicamento y/o producto reportado.  En caso de distribuidores no se aceptan políticas de cambio sujetas al Laboratorio Fabricante. </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06"/>
        <w:jc w:val="both"/>
        <w:rPr>
          <w:rFonts w:ascii="Arial" w:hAnsi="Arial" w:cs="Arial"/>
          <w:sz w:val="22"/>
          <w:szCs w:val="22"/>
        </w:rPr>
      </w:pPr>
      <w:r w:rsidRPr="00456F53">
        <w:rPr>
          <w:rFonts w:ascii="Arial" w:hAnsi="Arial" w:cs="Arial"/>
          <w:sz w:val="22"/>
          <w:szCs w:val="22"/>
        </w:rPr>
        <w:t>El eventual contratista deberá garantizar que los productos y/o medicamentos entregados estén marcados con el respectivo registro sanitario, lote, fecha de vencimiento, vía de administración, concentración y nombre del principio activo  en el empaque primario y secundario de acuerdo a lo estipulado en el decreto 677 de abril de 1995.</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06"/>
        <w:jc w:val="both"/>
        <w:rPr>
          <w:rFonts w:ascii="Arial" w:hAnsi="Arial" w:cs="Arial"/>
          <w:sz w:val="22"/>
          <w:szCs w:val="22"/>
        </w:rPr>
      </w:pPr>
      <w:r w:rsidRPr="00456F53">
        <w:rPr>
          <w:rFonts w:ascii="Arial" w:hAnsi="Arial" w:cs="Arial"/>
          <w:sz w:val="22"/>
          <w:szCs w:val="22"/>
        </w:rPr>
        <w:t>El contratante puede terminar unilateralmente el contrato terminada la vigencia fiscal, sin necesidad de haber agotado el monto presupuestal contratado.</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06"/>
        <w:jc w:val="both"/>
        <w:rPr>
          <w:rFonts w:ascii="Arial" w:hAnsi="Arial" w:cs="Arial"/>
          <w:sz w:val="22"/>
          <w:szCs w:val="22"/>
        </w:rPr>
      </w:pPr>
      <w:r w:rsidRPr="00456F53">
        <w:rPr>
          <w:rFonts w:ascii="Arial" w:hAnsi="Arial" w:cs="Arial"/>
          <w:bCs/>
          <w:color w:val="000000"/>
          <w:spacing w:val="-2"/>
          <w:sz w:val="22"/>
          <w:szCs w:val="22"/>
        </w:rPr>
        <w:t xml:space="preserve">Considerando </w:t>
      </w:r>
      <w:r w:rsidRPr="00456F53">
        <w:rPr>
          <w:rFonts w:ascii="Arial" w:hAnsi="Arial" w:cs="Arial"/>
          <w:color w:val="000000"/>
          <w:spacing w:val="-2"/>
          <w:sz w:val="22"/>
          <w:szCs w:val="22"/>
        </w:rPr>
        <w:t xml:space="preserve">que las cantidades del medicamento,  aquí previstas, dependen de las necesidades reales de consumo y rotación del Hospital serán susceptibles de variación, de manera que podrán disminuir o aumentar, con la respectiva deducción de la cantidad estimada de otro u otros de los ítems contratados, siempre y cuando no sobrepase el valor contractual, quedando entonces, obligado el CONTRATISTA como lo acepta en el momento de suscribir el contrato,  a despachar las cantidades que requiera el Hospital, sobre los medicamentos aquí contemplados. </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06"/>
        <w:jc w:val="both"/>
        <w:rPr>
          <w:rFonts w:ascii="Arial" w:hAnsi="Arial" w:cs="Arial"/>
          <w:sz w:val="22"/>
          <w:szCs w:val="22"/>
        </w:rPr>
      </w:pPr>
      <w:r w:rsidRPr="00456F53">
        <w:rPr>
          <w:rFonts w:ascii="Arial" w:hAnsi="Arial" w:cs="Arial"/>
          <w:sz w:val="22"/>
          <w:szCs w:val="22"/>
        </w:rPr>
        <w:t>Todo producto debe facturarse por la unidad oferta.</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06"/>
        <w:jc w:val="both"/>
        <w:rPr>
          <w:rFonts w:ascii="Arial" w:hAnsi="Arial" w:cs="Arial"/>
          <w:sz w:val="22"/>
          <w:szCs w:val="22"/>
        </w:rPr>
      </w:pPr>
      <w:r w:rsidRPr="00456F53">
        <w:rPr>
          <w:rFonts w:ascii="Arial" w:hAnsi="Arial" w:cs="Arial"/>
          <w:sz w:val="22"/>
          <w:szCs w:val="22"/>
        </w:rPr>
        <w:t>El Hospital se reserva la facultad de contratar en bloque total o por producto, en forma parcial, según las negociaciones y precios ofrecidos y evaluación adelantada.</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8"/>
        </w:numPr>
        <w:ind w:left="306"/>
        <w:jc w:val="both"/>
        <w:rPr>
          <w:rFonts w:ascii="Arial" w:hAnsi="Arial" w:cs="Arial"/>
          <w:bCs/>
          <w:sz w:val="22"/>
          <w:szCs w:val="22"/>
        </w:rPr>
      </w:pPr>
      <w:r w:rsidRPr="00456F53">
        <w:rPr>
          <w:rFonts w:ascii="Arial" w:hAnsi="Arial" w:cs="Arial"/>
          <w:bCs/>
          <w:sz w:val="22"/>
          <w:szCs w:val="22"/>
        </w:rPr>
        <w:t>El Hospital Universitario Departamental de Nariño E.S.E., realizará en primer termino una evaluación técnica sobre los productos farmacéuticos cotizados y serán objeto de evaluación económica únicamente aquellos que cumplan con las normas aplicables y que no hayan sido reportados ante el INVIMA por posibles fallos terapéuticos efectos o reacciones adversas o defectos en la calidad del mismo, todo protocolizado dentro del programa Nacional de Fármacovigilancia. No se evaluaran alternativas a la oferta presentada.</w:t>
      </w:r>
    </w:p>
    <w:p w:rsidR="00607B0B" w:rsidRPr="00456F53" w:rsidRDefault="00607B0B" w:rsidP="00607B0B">
      <w:pPr>
        <w:jc w:val="both"/>
        <w:rPr>
          <w:rFonts w:ascii="Arial" w:hAnsi="Arial" w:cs="Arial"/>
          <w:bCs/>
          <w:sz w:val="22"/>
          <w:szCs w:val="22"/>
        </w:rPr>
      </w:pPr>
    </w:p>
    <w:p w:rsidR="00607B0B" w:rsidRPr="00456F53" w:rsidRDefault="00607B0B" w:rsidP="00607B0B">
      <w:pPr>
        <w:numPr>
          <w:ilvl w:val="0"/>
          <w:numId w:val="9"/>
        </w:numPr>
        <w:jc w:val="both"/>
        <w:rPr>
          <w:rFonts w:ascii="Arial" w:hAnsi="Arial" w:cs="Arial"/>
          <w:sz w:val="22"/>
          <w:szCs w:val="22"/>
        </w:rPr>
      </w:pPr>
      <w:r w:rsidRPr="00456F53">
        <w:rPr>
          <w:rFonts w:ascii="Arial" w:hAnsi="Arial" w:cs="Arial"/>
          <w:bCs/>
          <w:sz w:val="22"/>
          <w:szCs w:val="22"/>
        </w:rPr>
        <w:t xml:space="preserve"> Con la presentación de la cotización, se entiende que el oferente acepta de forma integral estas condiciones para participar en la presente solicitud y contratar según sea el caso, con el Hospital. </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9"/>
        </w:numPr>
        <w:jc w:val="both"/>
        <w:rPr>
          <w:rFonts w:ascii="Arial" w:hAnsi="Arial" w:cs="Arial"/>
          <w:sz w:val="22"/>
          <w:szCs w:val="22"/>
        </w:rPr>
      </w:pPr>
      <w:r w:rsidRPr="00456F53">
        <w:rPr>
          <w:rFonts w:ascii="Arial" w:hAnsi="Arial" w:cs="Arial"/>
          <w:bCs/>
          <w:sz w:val="22"/>
          <w:szCs w:val="22"/>
        </w:rPr>
        <w:t>Con cada despacho el oferente deberá anexar copia del certificado de análisis de calidad del lote entregado cumplimiento con las especificaciones de la USP.</w:t>
      </w:r>
    </w:p>
    <w:p w:rsidR="00607B0B" w:rsidRPr="00456F53" w:rsidRDefault="00607B0B" w:rsidP="00607B0B">
      <w:pPr>
        <w:jc w:val="both"/>
        <w:rPr>
          <w:rFonts w:ascii="Arial" w:hAnsi="Arial" w:cs="Arial"/>
          <w:sz w:val="22"/>
          <w:szCs w:val="22"/>
        </w:rPr>
      </w:pPr>
    </w:p>
    <w:p w:rsidR="00607B0B" w:rsidRPr="00456F53" w:rsidRDefault="00607B0B" w:rsidP="00607B0B">
      <w:pPr>
        <w:numPr>
          <w:ilvl w:val="0"/>
          <w:numId w:val="9"/>
        </w:numPr>
        <w:jc w:val="both"/>
        <w:rPr>
          <w:rFonts w:ascii="Arial" w:hAnsi="Arial" w:cs="Arial"/>
          <w:sz w:val="22"/>
          <w:szCs w:val="22"/>
        </w:rPr>
      </w:pPr>
      <w:r w:rsidRPr="00456F53">
        <w:rPr>
          <w:rFonts w:ascii="Arial" w:hAnsi="Arial" w:cs="Arial"/>
          <w:sz w:val="22"/>
          <w:szCs w:val="22"/>
        </w:rPr>
        <w:lastRenderedPageBreak/>
        <w:t>El oferente se obliga a suministrar el Oxigeno Liquido Medicinal, en un tanque criogénico que cumpla con las normas técnicas de almacenamiento y bioseguridad, con los accesorios para poder conectarlo a línea principal del Hospital.</w:t>
      </w:r>
    </w:p>
    <w:p w:rsidR="00607B0B" w:rsidRPr="00456F53" w:rsidRDefault="00607B0B" w:rsidP="00607B0B">
      <w:pPr>
        <w:pStyle w:val="Prrafodelista"/>
        <w:rPr>
          <w:rFonts w:ascii="Arial" w:hAnsi="Arial" w:cs="Arial"/>
          <w:sz w:val="22"/>
          <w:szCs w:val="22"/>
        </w:rPr>
      </w:pPr>
    </w:p>
    <w:p w:rsidR="00607B0B" w:rsidRPr="00456F53" w:rsidRDefault="00607B0B" w:rsidP="00607B0B">
      <w:pPr>
        <w:numPr>
          <w:ilvl w:val="0"/>
          <w:numId w:val="9"/>
        </w:numPr>
        <w:jc w:val="both"/>
        <w:rPr>
          <w:rFonts w:ascii="Arial" w:hAnsi="Arial" w:cs="Arial"/>
          <w:sz w:val="22"/>
          <w:szCs w:val="22"/>
        </w:rPr>
      </w:pPr>
      <w:r w:rsidRPr="00456F53">
        <w:rPr>
          <w:rFonts w:ascii="Arial" w:hAnsi="Arial" w:cs="Arial"/>
          <w:sz w:val="22"/>
          <w:szCs w:val="22"/>
        </w:rPr>
        <w:t>El oferente se compromete a realizar mantenimientos preventivos y correctivos de manera mensual al tanque criogénico base y al reemplazo de este si fuera el caso, sin ningún costo para el hospital, garantizando de esta manera el suministro constante de los productos a la red de distribución del hospital, las 24 horas del día por el tiempo de duración del contrato.</w:t>
      </w:r>
    </w:p>
    <w:p w:rsidR="00607B0B" w:rsidRPr="00456F53" w:rsidRDefault="00607B0B" w:rsidP="00607B0B">
      <w:pPr>
        <w:pStyle w:val="Prrafodelista"/>
        <w:rPr>
          <w:rFonts w:ascii="Arial" w:hAnsi="Arial" w:cs="Arial"/>
          <w:sz w:val="22"/>
          <w:szCs w:val="22"/>
        </w:rPr>
      </w:pPr>
    </w:p>
    <w:p w:rsidR="00607B0B" w:rsidRPr="00456F53" w:rsidRDefault="00607B0B" w:rsidP="00607B0B">
      <w:pPr>
        <w:numPr>
          <w:ilvl w:val="0"/>
          <w:numId w:val="9"/>
        </w:numPr>
        <w:jc w:val="both"/>
        <w:rPr>
          <w:rFonts w:ascii="Arial" w:hAnsi="Arial" w:cs="Arial"/>
          <w:sz w:val="22"/>
          <w:szCs w:val="22"/>
        </w:rPr>
      </w:pPr>
      <w:r w:rsidRPr="00456F53">
        <w:rPr>
          <w:rFonts w:ascii="Arial" w:hAnsi="Arial" w:cs="Arial"/>
          <w:sz w:val="22"/>
          <w:szCs w:val="22"/>
        </w:rPr>
        <w:t>Impartir cinco (5) capacitaciones por la duración del contrato distribuido equitativamente en el tiempo de ejecución del eventual contrato, al personal de la Unidad de Servicio Farmacéutico y de  Mantenimiento, con una intensidad no menor a cuatro horas por capacitación certificada, en coordinación con el Director Técnico del servicio farmacéutico. Esta capacitación debe estar centrada en manejo y seguridad del producto y la actualización al personal en la normatividad vigente tanto nacional como internacional.</w:t>
      </w:r>
    </w:p>
    <w:p w:rsidR="00607B0B" w:rsidRPr="00456F53" w:rsidRDefault="00607B0B" w:rsidP="00607B0B">
      <w:pPr>
        <w:pStyle w:val="Prrafodelista"/>
        <w:rPr>
          <w:rFonts w:ascii="Arial" w:hAnsi="Arial" w:cs="Arial"/>
          <w:sz w:val="22"/>
          <w:szCs w:val="22"/>
        </w:rPr>
      </w:pPr>
    </w:p>
    <w:p w:rsidR="00607B0B" w:rsidRPr="00456F53" w:rsidRDefault="00607B0B" w:rsidP="00607B0B">
      <w:pPr>
        <w:numPr>
          <w:ilvl w:val="0"/>
          <w:numId w:val="9"/>
        </w:numPr>
        <w:jc w:val="both"/>
        <w:rPr>
          <w:rFonts w:ascii="Arial" w:hAnsi="Arial" w:cs="Arial"/>
          <w:sz w:val="22"/>
          <w:szCs w:val="22"/>
        </w:rPr>
      </w:pPr>
      <w:r w:rsidRPr="00456F53">
        <w:rPr>
          <w:rFonts w:ascii="Arial" w:hAnsi="Arial" w:cs="Arial"/>
          <w:sz w:val="22"/>
          <w:szCs w:val="22"/>
        </w:rPr>
        <w:t>Debe suministrar asesoría técnica en el manejo de las redes de gases medicinales acuerdo requerimientos solicitados por el área de mantenimiento.</w:t>
      </w:r>
    </w:p>
    <w:p w:rsidR="00607B0B" w:rsidRPr="00456F53" w:rsidRDefault="00607B0B" w:rsidP="00607B0B">
      <w:pPr>
        <w:ind w:left="360"/>
        <w:jc w:val="both"/>
        <w:rPr>
          <w:rFonts w:ascii="Arial" w:hAnsi="Arial" w:cs="Arial"/>
          <w:sz w:val="22"/>
          <w:szCs w:val="22"/>
        </w:rPr>
      </w:pPr>
    </w:p>
    <w:p w:rsidR="00607B0B" w:rsidRPr="00456F53" w:rsidRDefault="00607B0B" w:rsidP="00607B0B">
      <w:pPr>
        <w:numPr>
          <w:ilvl w:val="0"/>
          <w:numId w:val="9"/>
        </w:numPr>
        <w:jc w:val="both"/>
        <w:rPr>
          <w:rFonts w:ascii="Arial" w:hAnsi="Arial" w:cs="Arial"/>
          <w:sz w:val="22"/>
          <w:szCs w:val="22"/>
        </w:rPr>
      </w:pPr>
      <w:r w:rsidRPr="00456F53">
        <w:rPr>
          <w:rFonts w:ascii="Arial" w:hAnsi="Arial" w:cs="Arial"/>
          <w:sz w:val="22"/>
          <w:szCs w:val="22"/>
        </w:rPr>
        <w:t>Brindar una visita técnica sin ningún costo para el Hospital, como mínimo a cuatro (4) funcionarios de la institución definidos por la Unidad de Servicio Farmacéutico y Coordinación de Mantenimiento, con el fin de verificar el proceso de producción del producto observando las B.P.M. (BUENAS PRACTICAS DE MANUFACTURA), en la planta de producción de la empresa; esta visita se debe realizar dentro del primer mes de la vigencia del contrato.</w:t>
      </w:r>
    </w:p>
    <w:p w:rsidR="00607B0B" w:rsidRPr="00456F53" w:rsidRDefault="00607B0B" w:rsidP="009226A2">
      <w:pPr>
        <w:autoSpaceDE w:val="0"/>
        <w:autoSpaceDN w:val="0"/>
        <w:adjustRightInd w:val="0"/>
        <w:jc w:val="both"/>
        <w:rPr>
          <w:rFonts w:ascii="Arial" w:hAnsi="Arial" w:cs="Arial"/>
          <w:b/>
          <w:bCs/>
          <w:sz w:val="22"/>
          <w:szCs w:val="22"/>
        </w:rPr>
      </w:pPr>
    </w:p>
    <w:p w:rsidR="00607B0B" w:rsidRPr="00456F53" w:rsidRDefault="00607B0B" w:rsidP="00607B0B">
      <w:pPr>
        <w:pStyle w:val="Prrafodelista"/>
        <w:numPr>
          <w:ilvl w:val="0"/>
          <w:numId w:val="7"/>
        </w:numPr>
        <w:jc w:val="both"/>
        <w:rPr>
          <w:rFonts w:ascii="Arial" w:hAnsi="Arial" w:cs="Arial"/>
          <w:b/>
          <w:bCs/>
          <w:sz w:val="22"/>
          <w:szCs w:val="22"/>
        </w:rPr>
      </w:pPr>
      <w:r w:rsidRPr="00456F53">
        <w:rPr>
          <w:rFonts w:ascii="Arial" w:hAnsi="Arial" w:cs="Arial"/>
          <w:b/>
          <w:bCs/>
          <w:sz w:val="22"/>
          <w:szCs w:val="22"/>
        </w:rPr>
        <w:t xml:space="preserve">DOCUMENTOS ANEXOS A LA COTIZACIÓN: </w:t>
      </w:r>
      <w:r w:rsidRPr="00456F53">
        <w:rPr>
          <w:rFonts w:ascii="Arial" w:hAnsi="Arial" w:cs="Arial"/>
          <w:sz w:val="22"/>
          <w:szCs w:val="22"/>
        </w:rPr>
        <w:t xml:space="preserve">El proveedor deberá anexar los siguientes documentos a la cotización: </w:t>
      </w:r>
    </w:p>
    <w:p w:rsidR="00607B0B" w:rsidRPr="00456F53" w:rsidRDefault="00607B0B" w:rsidP="00607B0B">
      <w:pPr>
        <w:jc w:val="both"/>
        <w:rPr>
          <w:rFonts w:ascii="Arial" w:hAnsi="Arial" w:cs="Arial"/>
          <w:sz w:val="22"/>
          <w:szCs w:val="22"/>
        </w:rPr>
      </w:pPr>
    </w:p>
    <w:p w:rsidR="00607B0B" w:rsidRPr="00456F53" w:rsidRDefault="00607B0B" w:rsidP="00607B0B">
      <w:pPr>
        <w:pStyle w:val="Prrafodelista"/>
        <w:numPr>
          <w:ilvl w:val="1"/>
          <w:numId w:val="7"/>
        </w:numPr>
        <w:jc w:val="both"/>
        <w:rPr>
          <w:rFonts w:ascii="Arial" w:hAnsi="Arial" w:cs="Arial"/>
          <w:b/>
          <w:bCs/>
          <w:sz w:val="22"/>
          <w:szCs w:val="22"/>
        </w:rPr>
      </w:pPr>
      <w:r w:rsidRPr="00456F53">
        <w:rPr>
          <w:rFonts w:ascii="Arial" w:hAnsi="Arial" w:cs="Arial"/>
          <w:b/>
          <w:bCs/>
          <w:sz w:val="22"/>
          <w:szCs w:val="22"/>
        </w:rPr>
        <w:t xml:space="preserve">DE ORDEN TÉCNICO: </w:t>
      </w:r>
    </w:p>
    <w:p w:rsidR="00607B0B" w:rsidRPr="00456F53" w:rsidRDefault="00607B0B" w:rsidP="00607B0B">
      <w:pPr>
        <w:ind w:left="1080"/>
        <w:jc w:val="both"/>
        <w:rPr>
          <w:rFonts w:ascii="Arial" w:hAnsi="Arial" w:cs="Arial"/>
          <w:b/>
          <w:bCs/>
          <w:sz w:val="22"/>
          <w:szCs w:val="22"/>
        </w:rPr>
      </w:pPr>
    </w:p>
    <w:p w:rsidR="00456F53" w:rsidRDefault="00607B0B" w:rsidP="002618DC">
      <w:pPr>
        <w:pStyle w:val="Prrafodelista"/>
        <w:numPr>
          <w:ilvl w:val="0"/>
          <w:numId w:val="16"/>
        </w:numPr>
        <w:spacing w:before="240"/>
        <w:jc w:val="both"/>
        <w:rPr>
          <w:rFonts w:ascii="Arial" w:hAnsi="Arial" w:cs="Arial"/>
          <w:sz w:val="22"/>
          <w:szCs w:val="22"/>
        </w:rPr>
      </w:pPr>
      <w:r w:rsidRPr="00456F53">
        <w:rPr>
          <w:rFonts w:ascii="Arial" w:hAnsi="Arial" w:cs="Arial"/>
          <w:b/>
          <w:sz w:val="22"/>
          <w:szCs w:val="22"/>
        </w:rPr>
        <w:t>CERTIFICADO DE BUENAS PRACTICAS DE MANUFACTURA</w:t>
      </w:r>
      <w:r w:rsidRPr="00456F53">
        <w:rPr>
          <w:rFonts w:ascii="Arial" w:hAnsi="Arial" w:cs="Arial"/>
          <w:sz w:val="22"/>
          <w:szCs w:val="22"/>
        </w:rPr>
        <w:t xml:space="preserve">: Copia legible del Certificado de Buenas Prácticas de Manufactura, vigente en la fecha de la presentación de la cotización.  En caso de depósitos y/o distribuidores mayoristas presentar concepto sanitario expedido por el Instituto Departamental de Salud de  Nariño o por el ente territorial o secretaria de salud del lugar de procedencia del oferente, dicho registro deberá autorizarlo para la venta y distribución mayorista de medicamentos y/o productos farmacéuticos, además anexar copia de BPM (Buenas Practicas de Manufactura) del laboratorio fabricante. En todos los casos </w:t>
      </w:r>
    </w:p>
    <w:p w:rsidR="00456F53" w:rsidRDefault="00456F53" w:rsidP="00456F53">
      <w:pPr>
        <w:pStyle w:val="Prrafodelista"/>
        <w:spacing w:before="240"/>
        <w:jc w:val="both"/>
        <w:rPr>
          <w:rFonts w:ascii="Arial" w:hAnsi="Arial" w:cs="Arial"/>
          <w:b/>
          <w:sz w:val="22"/>
          <w:szCs w:val="22"/>
        </w:rPr>
      </w:pPr>
    </w:p>
    <w:p w:rsidR="002618DC" w:rsidRPr="00456F53" w:rsidRDefault="00607B0B" w:rsidP="00456F53">
      <w:pPr>
        <w:pStyle w:val="Prrafodelista"/>
        <w:spacing w:before="240"/>
        <w:jc w:val="both"/>
        <w:rPr>
          <w:rFonts w:ascii="Arial" w:hAnsi="Arial" w:cs="Arial"/>
          <w:sz w:val="22"/>
          <w:szCs w:val="22"/>
        </w:rPr>
      </w:pPr>
      <w:r w:rsidRPr="00456F53">
        <w:rPr>
          <w:rFonts w:ascii="Arial" w:hAnsi="Arial" w:cs="Arial"/>
          <w:sz w:val="22"/>
          <w:szCs w:val="22"/>
        </w:rPr>
        <w:lastRenderedPageBreak/>
        <w:t>relacionar por cada item ofrecido en la propuesta económica (anexo 3) el número de resolución por la cual se otorga certificado de BPM al laboratorio fabricante. Además deberá presentar en CD-ROM en un carpeta denominada BPM documentos escaneados de cada una de las resoluciones de buenas practicas de manufactura de los laboratorios de los medicamentos cotizados.</w:t>
      </w:r>
    </w:p>
    <w:p w:rsidR="002618DC" w:rsidRPr="00456F53" w:rsidRDefault="002618DC" w:rsidP="002618DC">
      <w:pPr>
        <w:pStyle w:val="Prrafodelista"/>
        <w:spacing w:before="240"/>
        <w:jc w:val="both"/>
        <w:rPr>
          <w:rFonts w:ascii="Arial" w:hAnsi="Arial" w:cs="Arial"/>
          <w:sz w:val="22"/>
          <w:szCs w:val="22"/>
        </w:rPr>
      </w:pPr>
    </w:p>
    <w:p w:rsidR="002618DC" w:rsidRPr="00456F53" w:rsidRDefault="00607B0B" w:rsidP="002618DC">
      <w:pPr>
        <w:pStyle w:val="Prrafodelista"/>
        <w:numPr>
          <w:ilvl w:val="0"/>
          <w:numId w:val="16"/>
        </w:numPr>
        <w:spacing w:before="240"/>
        <w:jc w:val="both"/>
        <w:rPr>
          <w:rFonts w:ascii="Arial" w:hAnsi="Arial" w:cs="Arial"/>
          <w:sz w:val="22"/>
          <w:szCs w:val="22"/>
        </w:rPr>
      </w:pPr>
      <w:r w:rsidRPr="00456F53">
        <w:rPr>
          <w:rFonts w:ascii="Arial" w:hAnsi="Arial" w:cs="Arial"/>
          <w:b/>
          <w:sz w:val="22"/>
          <w:szCs w:val="22"/>
        </w:rPr>
        <w:t xml:space="preserve">SOPORTE TÉCNICO-CIENTÍFICO: </w:t>
      </w:r>
      <w:r w:rsidRPr="00456F53">
        <w:rPr>
          <w:rFonts w:ascii="Arial" w:hAnsi="Arial" w:cs="Arial"/>
          <w:sz w:val="22"/>
          <w:szCs w:val="22"/>
        </w:rPr>
        <w:t>El cotizante (tanto como para el Laboratorio fabricante como para los Distribuidores) suministrará apoyo técnico- científico sobre el ítem ofrecido, cuando así lo requiera el Hospital. Con cada producto contratado anexará el certificado de análisis por cada lote de producto enviado al Hospital Universitario Departamental de Nariño E.S.E con cada uno de los despachos realizados.</w:t>
      </w:r>
    </w:p>
    <w:p w:rsidR="002618DC" w:rsidRPr="00456F53" w:rsidRDefault="002618DC" w:rsidP="002618DC">
      <w:pPr>
        <w:pStyle w:val="Prrafodelista"/>
        <w:rPr>
          <w:rFonts w:ascii="Arial" w:hAnsi="Arial" w:cs="Arial"/>
          <w:sz w:val="22"/>
          <w:szCs w:val="22"/>
        </w:rPr>
      </w:pPr>
    </w:p>
    <w:p w:rsidR="00607B0B" w:rsidRPr="00456F53" w:rsidRDefault="00607B0B" w:rsidP="002618DC">
      <w:pPr>
        <w:pStyle w:val="Prrafodelista"/>
        <w:numPr>
          <w:ilvl w:val="0"/>
          <w:numId w:val="16"/>
        </w:numPr>
        <w:spacing w:before="240"/>
        <w:jc w:val="both"/>
        <w:rPr>
          <w:rFonts w:ascii="Arial" w:hAnsi="Arial" w:cs="Arial"/>
          <w:sz w:val="22"/>
          <w:szCs w:val="22"/>
        </w:rPr>
      </w:pPr>
      <w:r w:rsidRPr="00456F53">
        <w:rPr>
          <w:rFonts w:ascii="Arial" w:hAnsi="Arial" w:cs="Arial"/>
          <w:b/>
          <w:sz w:val="22"/>
          <w:szCs w:val="22"/>
        </w:rPr>
        <w:t>REGISTROS SANITARIOS DE INVIMA Y FICHAS TÉCNICAS:</w:t>
      </w:r>
      <w:r w:rsidRPr="00456F53">
        <w:rPr>
          <w:rFonts w:ascii="Arial" w:hAnsi="Arial" w:cs="Arial"/>
          <w:sz w:val="22"/>
          <w:szCs w:val="22"/>
        </w:rPr>
        <w:t xml:space="preserve"> </w:t>
      </w:r>
    </w:p>
    <w:p w:rsidR="00607B0B" w:rsidRPr="00456F53" w:rsidRDefault="00607B0B" w:rsidP="00607B0B">
      <w:pPr>
        <w:ind w:left="720"/>
        <w:jc w:val="both"/>
        <w:rPr>
          <w:rFonts w:ascii="Arial" w:hAnsi="Arial" w:cs="Arial"/>
          <w:sz w:val="22"/>
          <w:szCs w:val="22"/>
        </w:rPr>
      </w:pPr>
      <w:r w:rsidRPr="00456F53">
        <w:rPr>
          <w:rFonts w:ascii="Arial" w:hAnsi="Arial" w:cs="Arial"/>
          <w:sz w:val="22"/>
          <w:szCs w:val="22"/>
        </w:rPr>
        <w:t xml:space="preserve">- El cotizante deberá relacionar en el anexo 3, el registro sanitario del Invima </w:t>
      </w:r>
      <w:r w:rsidRPr="00456F53">
        <w:rPr>
          <w:rFonts w:ascii="Arial" w:hAnsi="Arial" w:cs="Arial"/>
          <w:b/>
          <w:sz w:val="22"/>
          <w:szCs w:val="22"/>
        </w:rPr>
        <w:t>por cada uno de los ítems ofrecidos</w:t>
      </w:r>
      <w:r w:rsidRPr="00456F53">
        <w:rPr>
          <w:rFonts w:ascii="Arial" w:hAnsi="Arial" w:cs="Arial"/>
          <w:sz w:val="22"/>
          <w:szCs w:val="22"/>
        </w:rPr>
        <w:t>, garantizando su vigencia en la fecha de la presentación de la cotización. Los cotizantes deben certificar que sus registros sanitarios se encuentran vigentes a la fecha de evaluación.</w:t>
      </w:r>
    </w:p>
    <w:p w:rsidR="00607B0B" w:rsidRPr="00456F53" w:rsidRDefault="00607B0B" w:rsidP="00607B0B">
      <w:pPr>
        <w:ind w:left="360"/>
        <w:jc w:val="both"/>
        <w:rPr>
          <w:rFonts w:ascii="Arial" w:hAnsi="Arial" w:cs="Arial"/>
          <w:sz w:val="22"/>
          <w:szCs w:val="22"/>
        </w:rPr>
      </w:pPr>
    </w:p>
    <w:p w:rsidR="00607B0B" w:rsidRPr="00456F53" w:rsidRDefault="00607B0B" w:rsidP="00607B0B">
      <w:pPr>
        <w:ind w:left="720"/>
        <w:jc w:val="both"/>
        <w:rPr>
          <w:rFonts w:ascii="Arial" w:hAnsi="Arial" w:cs="Arial"/>
          <w:sz w:val="22"/>
          <w:szCs w:val="22"/>
        </w:rPr>
      </w:pPr>
      <w:r w:rsidRPr="00456F53">
        <w:rPr>
          <w:rFonts w:ascii="Arial" w:hAnsi="Arial" w:cs="Arial"/>
          <w:sz w:val="22"/>
          <w:szCs w:val="22"/>
        </w:rPr>
        <w:t xml:space="preserve">El Hospital se reserva el derecho de verificar la información relacionada con la vigencia de dichos registros sanitarios. En el evento de encontrar la falta de expedición o de vigencia del mismo registro para alguno de los ítems ofrecidos, este no será tenido en cuenta. </w:t>
      </w:r>
    </w:p>
    <w:p w:rsidR="002618DC" w:rsidRPr="00456F53" w:rsidRDefault="002618DC" w:rsidP="00607B0B">
      <w:pPr>
        <w:ind w:left="720"/>
        <w:jc w:val="both"/>
        <w:rPr>
          <w:rFonts w:ascii="Arial" w:hAnsi="Arial" w:cs="Arial"/>
          <w:sz w:val="22"/>
          <w:szCs w:val="22"/>
        </w:rPr>
      </w:pPr>
    </w:p>
    <w:p w:rsidR="002618DC" w:rsidRPr="00456F53" w:rsidRDefault="00607B0B" w:rsidP="002618DC">
      <w:pPr>
        <w:ind w:left="720"/>
        <w:jc w:val="both"/>
        <w:rPr>
          <w:rFonts w:ascii="Arial" w:hAnsi="Arial" w:cs="Arial"/>
          <w:sz w:val="22"/>
          <w:szCs w:val="22"/>
        </w:rPr>
      </w:pPr>
      <w:r w:rsidRPr="00456F53">
        <w:rPr>
          <w:rFonts w:ascii="Arial" w:hAnsi="Arial" w:cs="Arial"/>
          <w:sz w:val="22"/>
          <w:szCs w:val="22"/>
        </w:rPr>
        <w:t>El cotizante deberá presentar con la oferta copia legible del registro sanitario, además deberá presentar en CD- ROM, documentos escaneados o en formato PDF de los registros sanitarios en una carpeta denominada REGISTROS y de las fichas técnicas en una carpeta denominada FICHAS de cada uno de los medicamentos cotizados.</w:t>
      </w:r>
    </w:p>
    <w:p w:rsidR="002618DC" w:rsidRPr="00456F53" w:rsidRDefault="002618DC" w:rsidP="002618DC">
      <w:pPr>
        <w:ind w:left="720"/>
        <w:jc w:val="both"/>
        <w:rPr>
          <w:rFonts w:ascii="Arial" w:hAnsi="Arial" w:cs="Arial"/>
          <w:sz w:val="22"/>
          <w:szCs w:val="22"/>
        </w:rPr>
      </w:pPr>
    </w:p>
    <w:p w:rsidR="002618DC" w:rsidRPr="00456F53" w:rsidRDefault="00607B0B" w:rsidP="002618DC">
      <w:pPr>
        <w:pStyle w:val="Prrafodelista"/>
        <w:numPr>
          <w:ilvl w:val="0"/>
          <w:numId w:val="16"/>
        </w:numPr>
        <w:jc w:val="both"/>
        <w:rPr>
          <w:rFonts w:ascii="Arial" w:hAnsi="Arial" w:cs="Arial"/>
          <w:sz w:val="22"/>
          <w:szCs w:val="22"/>
        </w:rPr>
      </w:pPr>
      <w:r w:rsidRPr="00456F53">
        <w:rPr>
          <w:rFonts w:ascii="Arial" w:hAnsi="Arial" w:cs="Arial"/>
          <w:b/>
          <w:sz w:val="22"/>
          <w:szCs w:val="22"/>
        </w:rPr>
        <w:t xml:space="preserve">DEPÓSITOS Y/O DISTRIBUIDORES: </w:t>
      </w:r>
      <w:r w:rsidRPr="00456F53">
        <w:rPr>
          <w:rFonts w:ascii="Arial" w:hAnsi="Arial" w:cs="Arial"/>
          <w:sz w:val="22"/>
          <w:szCs w:val="22"/>
        </w:rPr>
        <w:t>En caso de qu</w:t>
      </w:r>
      <w:r w:rsidR="002618DC" w:rsidRPr="00456F53">
        <w:rPr>
          <w:rFonts w:ascii="Arial" w:hAnsi="Arial" w:cs="Arial"/>
          <w:sz w:val="22"/>
          <w:szCs w:val="22"/>
        </w:rPr>
        <w:t>e el cotizante sea Depósito y/o d</w:t>
      </w:r>
      <w:r w:rsidRPr="00456F53">
        <w:rPr>
          <w:rFonts w:ascii="Arial" w:hAnsi="Arial" w:cs="Arial"/>
          <w:sz w:val="22"/>
          <w:szCs w:val="22"/>
        </w:rPr>
        <w:t>istribuidor, deben presentar la misma documentación que solicitarán al Laboratorio productor, adicional a una carta expresa original del laboratorio en la cual se autorice al depósito y/o distribuidor la comercialización por cada ítem ofrecido. En caso de no presentarla no se realizará el estudio sobre los productos que carezcan de esta documentación.</w:t>
      </w:r>
    </w:p>
    <w:p w:rsidR="002618DC" w:rsidRPr="00456F53" w:rsidRDefault="002618DC" w:rsidP="002618DC">
      <w:pPr>
        <w:pStyle w:val="Prrafodelista"/>
        <w:jc w:val="both"/>
        <w:rPr>
          <w:rFonts w:ascii="Arial" w:hAnsi="Arial" w:cs="Arial"/>
          <w:sz w:val="22"/>
          <w:szCs w:val="22"/>
        </w:rPr>
      </w:pPr>
    </w:p>
    <w:p w:rsidR="002618DC" w:rsidRPr="00456F53" w:rsidRDefault="00607B0B" w:rsidP="002618DC">
      <w:pPr>
        <w:pStyle w:val="Prrafodelista"/>
        <w:numPr>
          <w:ilvl w:val="0"/>
          <w:numId w:val="16"/>
        </w:numPr>
        <w:jc w:val="both"/>
        <w:rPr>
          <w:rFonts w:ascii="Arial" w:hAnsi="Arial" w:cs="Arial"/>
          <w:sz w:val="22"/>
          <w:szCs w:val="22"/>
        </w:rPr>
      </w:pPr>
      <w:r w:rsidRPr="00456F53">
        <w:rPr>
          <w:rFonts w:ascii="Arial" w:hAnsi="Arial" w:cs="Arial"/>
          <w:sz w:val="22"/>
          <w:szCs w:val="22"/>
        </w:rPr>
        <w:t xml:space="preserve">Carta expresa de aceptación de condiciones de recepción,  aceptación y reposición de productos y/o medicamentos deteriorados o rechazados (anexo 4 y anexo 6). (El Hospital hará una recepción técnica y administrativa de los medicamentos suministrados según manual de  normas técnicas de calidad – guía técnica de análisis INVIMA). </w:t>
      </w:r>
    </w:p>
    <w:p w:rsidR="002618DC" w:rsidRPr="00456F53" w:rsidRDefault="002618DC" w:rsidP="002618DC">
      <w:pPr>
        <w:pStyle w:val="Prrafodelista"/>
        <w:rPr>
          <w:rFonts w:ascii="Arial" w:hAnsi="Arial" w:cs="Arial"/>
          <w:sz w:val="22"/>
          <w:szCs w:val="22"/>
        </w:rPr>
      </w:pPr>
    </w:p>
    <w:p w:rsidR="002618DC" w:rsidRPr="00456F53" w:rsidRDefault="00607B0B" w:rsidP="00607B0B">
      <w:pPr>
        <w:pStyle w:val="Prrafodelista"/>
        <w:numPr>
          <w:ilvl w:val="0"/>
          <w:numId w:val="16"/>
        </w:numPr>
        <w:jc w:val="both"/>
        <w:rPr>
          <w:rFonts w:ascii="Arial" w:hAnsi="Arial" w:cs="Arial"/>
          <w:sz w:val="22"/>
          <w:szCs w:val="22"/>
        </w:rPr>
      </w:pPr>
      <w:r w:rsidRPr="00456F53">
        <w:rPr>
          <w:rFonts w:ascii="Arial" w:hAnsi="Arial" w:cs="Arial"/>
          <w:sz w:val="22"/>
          <w:szCs w:val="22"/>
        </w:rPr>
        <w:lastRenderedPageBreak/>
        <w:t xml:space="preserve">Carta expresa aceptando la evaluación de proveedores.  Dicha evaluación se tendrá cuenta para posteriores invitaciones y/o para la continuidad o no del eventual contrato. (Anexo 5) </w:t>
      </w:r>
    </w:p>
    <w:p w:rsidR="002618DC" w:rsidRPr="00456F53" w:rsidRDefault="002618DC" w:rsidP="002618DC">
      <w:pPr>
        <w:pStyle w:val="Prrafodelista"/>
        <w:rPr>
          <w:rFonts w:ascii="Arial" w:hAnsi="Arial" w:cs="Arial"/>
          <w:sz w:val="22"/>
          <w:szCs w:val="22"/>
        </w:rPr>
      </w:pPr>
    </w:p>
    <w:p w:rsidR="002618DC" w:rsidRPr="00456F53" w:rsidRDefault="00607B0B" w:rsidP="00607B0B">
      <w:pPr>
        <w:pStyle w:val="Prrafodelista"/>
        <w:numPr>
          <w:ilvl w:val="0"/>
          <w:numId w:val="16"/>
        </w:numPr>
        <w:jc w:val="both"/>
        <w:rPr>
          <w:rFonts w:ascii="Arial" w:hAnsi="Arial" w:cs="Arial"/>
          <w:sz w:val="22"/>
          <w:szCs w:val="22"/>
        </w:rPr>
      </w:pPr>
      <w:r w:rsidRPr="00456F53">
        <w:rPr>
          <w:rFonts w:ascii="Arial" w:hAnsi="Arial" w:cs="Arial"/>
          <w:sz w:val="22"/>
          <w:szCs w:val="22"/>
        </w:rPr>
        <w:t>Carta expresa donde se declare tiempo de entrega de los productos solicitados LEAD TIME (Tiempo entre la solicitud y recepción del producto en nuestras instalaciones), donde el oferente se comprometa  a la entrega de productos y/o medicamentos solicitados en un máximo de 72 horas (anexo 6).</w:t>
      </w:r>
    </w:p>
    <w:p w:rsidR="002618DC" w:rsidRPr="00456F53" w:rsidRDefault="002618DC" w:rsidP="002618DC">
      <w:pPr>
        <w:pStyle w:val="Prrafodelista"/>
        <w:rPr>
          <w:rFonts w:ascii="Arial" w:hAnsi="Arial" w:cs="Arial"/>
          <w:sz w:val="22"/>
          <w:szCs w:val="22"/>
        </w:rPr>
      </w:pPr>
    </w:p>
    <w:p w:rsidR="002618DC" w:rsidRPr="00456F53" w:rsidRDefault="00607B0B" w:rsidP="002618DC">
      <w:pPr>
        <w:pStyle w:val="Prrafodelista"/>
        <w:numPr>
          <w:ilvl w:val="0"/>
          <w:numId w:val="16"/>
        </w:numPr>
        <w:jc w:val="both"/>
        <w:rPr>
          <w:rFonts w:ascii="Arial" w:hAnsi="Arial" w:cs="Arial"/>
          <w:sz w:val="22"/>
          <w:szCs w:val="22"/>
        </w:rPr>
      </w:pPr>
      <w:r w:rsidRPr="00456F53">
        <w:rPr>
          <w:rFonts w:ascii="Arial" w:hAnsi="Arial" w:cs="Arial"/>
          <w:sz w:val="22"/>
          <w:szCs w:val="22"/>
        </w:rPr>
        <w:t>Carta expresa donde se acepte ítem por ítem las condiciones de entrega y vencimiento establecidas en el presente pliego en las condiciones comerciales. (anexo 4)</w:t>
      </w:r>
    </w:p>
    <w:p w:rsidR="002618DC" w:rsidRPr="00456F53" w:rsidRDefault="002618DC" w:rsidP="002618DC">
      <w:pPr>
        <w:pStyle w:val="Prrafodelista"/>
        <w:rPr>
          <w:rFonts w:ascii="Arial" w:hAnsi="Arial" w:cs="Arial"/>
          <w:sz w:val="22"/>
          <w:szCs w:val="22"/>
        </w:rPr>
      </w:pPr>
    </w:p>
    <w:p w:rsidR="00607B0B" w:rsidRPr="00456F53" w:rsidRDefault="00607B0B" w:rsidP="002618DC">
      <w:pPr>
        <w:pStyle w:val="Prrafodelista"/>
        <w:numPr>
          <w:ilvl w:val="0"/>
          <w:numId w:val="16"/>
        </w:numPr>
        <w:jc w:val="both"/>
        <w:rPr>
          <w:rFonts w:ascii="Arial" w:hAnsi="Arial" w:cs="Arial"/>
          <w:sz w:val="22"/>
          <w:szCs w:val="22"/>
        </w:rPr>
      </w:pPr>
      <w:r w:rsidRPr="00456F53">
        <w:rPr>
          <w:rFonts w:ascii="Arial" w:hAnsi="Arial" w:cs="Arial"/>
          <w:sz w:val="22"/>
          <w:szCs w:val="22"/>
        </w:rPr>
        <w:t>Verificación de la políticas y procedimientos para el manejo de devoluciones.(anexo 8)</w:t>
      </w:r>
    </w:p>
    <w:p w:rsidR="00607B0B" w:rsidRPr="00456F53" w:rsidRDefault="00607B0B" w:rsidP="00607B0B">
      <w:pPr>
        <w:jc w:val="both"/>
        <w:rPr>
          <w:rFonts w:ascii="Arial" w:hAnsi="Arial" w:cs="Arial"/>
          <w:sz w:val="22"/>
          <w:szCs w:val="22"/>
        </w:rPr>
      </w:pPr>
    </w:p>
    <w:p w:rsidR="00607B0B" w:rsidRPr="00456F53" w:rsidRDefault="00607B0B" w:rsidP="00607B0B">
      <w:pPr>
        <w:ind w:left="720"/>
        <w:jc w:val="both"/>
        <w:rPr>
          <w:rFonts w:ascii="Arial" w:hAnsi="Arial" w:cs="Arial"/>
          <w:sz w:val="22"/>
          <w:szCs w:val="22"/>
        </w:rPr>
      </w:pPr>
    </w:p>
    <w:p w:rsidR="00607B0B" w:rsidRPr="00456F53" w:rsidRDefault="00607B0B" w:rsidP="002618DC">
      <w:pPr>
        <w:pStyle w:val="Prrafodelista"/>
        <w:numPr>
          <w:ilvl w:val="0"/>
          <w:numId w:val="18"/>
        </w:numPr>
        <w:jc w:val="both"/>
        <w:rPr>
          <w:rFonts w:ascii="Arial" w:hAnsi="Arial" w:cs="Arial"/>
          <w:b/>
          <w:sz w:val="22"/>
          <w:szCs w:val="22"/>
        </w:rPr>
      </w:pPr>
      <w:r w:rsidRPr="00456F53">
        <w:rPr>
          <w:rFonts w:ascii="Arial" w:hAnsi="Arial" w:cs="Arial"/>
          <w:b/>
          <w:sz w:val="22"/>
          <w:szCs w:val="22"/>
        </w:rPr>
        <w:t>CÓDIGO ÚNICO DE MEDICAMENTOS:</w:t>
      </w:r>
    </w:p>
    <w:p w:rsidR="00607B0B" w:rsidRPr="00456F53" w:rsidRDefault="00607B0B" w:rsidP="00607B0B">
      <w:pPr>
        <w:jc w:val="both"/>
        <w:rPr>
          <w:rFonts w:ascii="Arial" w:hAnsi="Arial" w:cs="Arial"/>
          <w:sz w:val="22"/>
          <w:szCs w:val="22"/>
        </w:rPr>
      </w:pPr>
    </w:p>
    <w:p w:rsidR="00607B0B" w:rsidRPr="00456F53" w:rsidRDefault="00607B0B" w:rsidP="00607B0B">
      <w:pPr>
        <w:ind w:left="360"/>
        <w:jc w:val="both"/>
        <w:rPr>
          <w:rFonts w:ascii="Arial" w:hAnsi="Arial" w:cs="Arial"/>
          <w:sz w:val="22"/>
          <w:szCs w:val="22"/>
        </w:rPr>
      </w:pPr>
      <w:r w:rsidRPr="00456F53">
        <w:rPr>
          <w:rFonts w:ascii="Arial" w:hAnsi="Arial" w:cs="Arial"/>
          <w:sz w:val="22"/>
          <w:szCs w:val="22"/>
        </w:rPr>
        <w:t xml:space="preserve">- El cotizante deberá relacionar en el anexo 3, el Código Único de Medicamento (CUM) asignado por el Invima </w:t>
      </w:r>
      <w:r w:rsidRPr="00456F53">
        <w:rPr>
          <w:rFonts w:ascii="Arial" w:hAnsi="Arial" w:cs="Arial"/>
          <w:b/>
          <w:sz w:val="22"/>
          <w:szCs w:val="22"/>
        </w:rPr>
        <w:t>por cada uno de los ítems ofrecidos</w:t>
      </w:r>
      <w:r w:rsidRPr="00456F53">
        <w:rPr>
          <w:rFonts w:ascii="Arial" w:hAnsi="Arial" w:cs="Arial"/>
          <w:sz w:val="22"/>
          <w:szCs w:val="22"/>
        </w:rPr>
        <w:t xml:space="preserve">, garantizando el respectivo expediente y consecutivo. </w:t>
      </w:r>
    </w:p>
    <w:p w:rsidR="00607B0B" w:rsidRPr="00456F53" w:rsidRDefault="00607B0B" w:rsidP="00607B0B">
      <w:pPr>
        <w:jc w:val="both"/>
        <w:rPr>
          <w:rFonts w:ascii="Arial" w:hAnsi="Arial" w:cs="Arial"/>
          <w:sz w:val="22"/>
          <w:szCs w:val="22"/>
        </w:rPr>
      </w:pPr>
    </w:p>
    <w:p w:rsidR="00607B0B" w:rsidRPr="00456F53" w:rsidRDefault="00607B0B" w:rsidP="00607B0B">
      <w:pPr>
        <w:pStyle w:val="Sangra2detindependiente"/>
        <w:spacing w:line="240" w:lineRule="auto"/>
        <w:jc w:val="both"/>
        <w:rPr>
          <w:rFonts w:ascii="Arial" w:hAnsi="Arial" w:cs="Arial"/>
          <w:sz w:val="22"/>
          <w:szCs w:val="22"/>
        </w:rPr>
      </w:pPr>
      <w:r w:rsidRPr="00456F53">
        <w:rPr>
          <w:rFonts w:ascii="Arial" w:hAnsi="Arial" w:cs="Arial"/>
          <w:sz w:val="22"/>
          <w:szCs w:val="22"/>
        </w:rPr>
        <w:t>El Hospital se reserva el derecho de verificar la información relacionada con la vigencia de dicho Código Único de Medicamento. En el evento de encontrar la falta de expedición o de vigencia del mismo código para alguno de los ítems ofrecidos, este no será tenido en cuenta en la evaluación.</w:t>
      </w:r>
    </w:p>
    <w:p w:rsidR="002618DC" w:rsidRPr="00456F53" w:rsidRDefault="002618DC" w:rsidP="002618DC">
      <w:pPr>
        <w:pStyle w:val="Prrafodelista"/>
        <w:autoSpaceDE w:val="0"/>
        <w:autoSpaceDN w:val="0"/>
        <w:adjustRightInd w:val="0"/>
        <w:ind w:left="1260"/>
        <w:rPr>
          <w:rFonts w:ascii="Arial" w:hAnsi="Arial" w:cs="Arial"/>
          <w:b/>
          <w:sz w:val="22"/>
          <w:szCs w:val="22"/>
        </w:rPr>
      </w:pPr>
    </w:p>
    <w:p w:rsidR="00607B0B" w:rsidRPr="00456F53" w:rsidRDefault="00607B0B" w:rsidP="002618DC">
      <w:pPr>
        <w:pStyle w:val="Prrafodelista"/>
        <w:numPr>
          <w:ilvl w:val="0"/>
          <w:numId w:val="18"/>
        </w:numPr>
        <w:autoSpaceDE w:val="0"/>
        <w:autoSpaceDN w:val="0"/>
        <w:adjustRightInd w:val="0"/>
        <w:rPr>
          <w:rFonts w:ascii="Arial" w:hAnsi="Arial" w:cs="Arial"/>
          <w:b/>
          <w:sz w:val="22"/>
          <w:szCs w:val="22"/>
        </w:rPr>
      </w:pPr>
      <w:r w:rsidRPr="00456F53">
        <w:rPr>
          <w:rFonts w:ascii="Arial" w:hAnsi="Arial" w:cs="Arial"/>
          <w:b/>
          <w:sz w:val="22"/>
          <w:szCs w:val="22"/>
        </w:rPr>
        <w:t xml:space="preserve">LAS NORMAS TECNICAS </w:t>
      </w:r>
    </w:p>
    <w:p w:rsidR="00607B0B" w:rsidRPr="00456F53" w:rsidRDefault="00607B0B" w:rsidP="00607B0B">
      <w:pPr>
        <w:autoSpaceDE w:val="0"/>
        <w:autoSpaceDN w:val="0"/>
        <w:adjustRightInd w:val="0"/>
        <w:rPr>
          <w:rFonts w:ascii="Arial" w:hAnsi="Arial" w:cs="Arial"/>
          <w:sz w:val="22"/>
          <w:szCs w:val="22"/>
        </w:rPr>
      </w:pP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Los proponentes deben certificar por escrito que en sus procedimientos el producto, y la infraestructura se acogen a las siguientes Normas Técnicas Colombianas (ICONTEC) así:</w:t>
      </w:r>
    </w:p>
    <w:p w:rsidR="00607B0B" w:rsidRPr="00456F53" w:rsidRDefault="00607B0B" w:rsidP="00607B0B">
      <w:pPr>
        <w:autoSpaceDE w:val="0"/>
        <w:autoSpaceDN w:val="0"/>
        <w:adjustRightInd w:val="0"/>
        <w:ind w:left="360"/>
        <w:rPr>
          <w:rFonts w:ascii="Arial" w:hAnsi="Arial" w:cs="Arial"/>
          <w:sz w:val="22"/>
          <w:szCs w:val="22"/>
        </w:rPr>
      </w:pPr>
    </w:p>
    <w:p w:rsidR="00607B0B" w:rsidRPr="00456F53" w:rsidRDefault="00607B0B" w:rsidP="00607B0B">
      <w:pPr>
        <w:autoSpaceDE w:val="0"/>
        <w:autoSpaceDN w:val="0"/>
        <w:adjustRightInd w:val="0"/>
        <w:ind w:left="360"/>
        <w:rPr>
          <w:rFonts w:ascii="Arial" w:hAnsi="Arial" w:cs="Arial"/>
          <w:b/>
          <w:sz w:val="22"/>
          <w:szCs w:val="22"/>
        </w:rPr>
      </w:pPr>
      <w:r w:rsidRPr="00456F53">
        <w:rPr>
          <w:rFonts w:ascii="Arial" w:hAnsi="Arial" w:cs="Arial"/>
          <w:b/>
          <w:sz w:val="22"/>
          <w:szCs w:val="22"/>
        </w:rPr>
        <w:t>NORMA TECNICA COLOMBIANA - OXIGENO LIQUIDO – GASEOSO MEDICINAL</w:t>
      </w:r>
    </w:p>
    <w:p w:rsidR="00607B0B" w:rsidRPr="00456F53" w:rsidRDefault="00607B0B" w:rsidP="00607B0B">
      <w:pPr>
        <w:autoSpaceDE w:val="0"/>
        <w:autoSpaceDN w:val="0"/>
        <w:adjustRightInd w:val="0"/>
        <w:ind w:left="360"/>
        <w:rPr>
          <w:rFonts w:ascii="Arial" w:hAnsi="Arial" w:cs="Arial"/>
          <w:sz w:val="22"/>
          <w:szCs w:val="22"/>
        </w:rPr>
      </w:pP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1409 Producto químico OXIGENO.</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5127 Sistemas masivos de oxígeno en la instalación del consumidor</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4968 Terminología de cilindros para almacenamiento de gases comprimidos.</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4975 Cilindros de gas, Seguridad, manejo y almacenamiento.</w:t>
      </w:r>
    </w:p>
    <w:p w:rsidR="00456F53" w:rsidRDefault="00456F53" w:rsidP="00607B0B">
      <w:pPr>
        <w:autoSpaceDE w:val="0"/>
        <w:autoSpaceDN w:val="0"/>
        <w:adjustRightInd w:val="0"/>
        <w:ind w:left="360"/>
        <w:jc w:val="both"/>
        <w:rPr>
          <w:rFonts w:ascii="Arial" w:hAnsi="Arial" w:cs="Arial"/>
          <w:sz w:val="22"/>
          <w:szCs w:val="22"/>
        </w:rPr>
      </w:pPr>
    </w:p>
    <w:p w:rsidR="00456F53" w:rsidRDefault="00456F53" w:rsidP="00607B0B">
      <w:pPr>
        <w:autoSpaceDE w:val="0"/>
        <w:autoSpaceDN w:val="0"/>
        <w:adjustRightInd w:val="0"/>
        <w:ind w:left="360"/>
        <w:jc w:val="both"/>
        <w:rPr>
          <w:rFonts w:ascii="Arial" w:hAnsi="Arial" w:cs="Arial"/>
          <w:sz w:val="22"/>
          <w:szCs w:val="22"/>
        </w:rPr>
      </w:pPr>
    </w:p>
    <w:p w:rsidR="00456F53" w:rsidRDefault="00456F53" w:rsidP="00607B0B">
      <w:pPr>
        <w:autoSpaceDE w:val="0"/>
        <w:autoSpaceDN w:val="0"/>
        <w:adjustRightInd w:val="0"/>
        <w:ind w:left="360"/>
        <w:jc w:val="both"/>
        <w:rPr>
          <w:rFonts w:ascii="Arial" w:hAnsi="Arial" w:cs="Arial"/>
          <w:sz w:val="22"/>
          <w:szCs w:val="22"/>
        </w:rPr>
      </w:pP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lastRenderedPageBreak/>
        <w:t>NTC 5137 Inspección de cilindros.</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5171 Métodos de pruebas hidrostáticas para cilindros de gas comprimido.</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4584 Llenado de cilindros de gases comprimidos.</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2462 Para el transporte y Rotulado de recipientes para gases a presión.</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1671 Higiene y Seguridad de cilindros para gas de uso médico marcado para la identificación del contenido.</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2880 Transporte mercancías peligrosas y rotulados, clase 2 condiciones de transporte.</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2803 Producto químico nitrógeno liquido y gaseoso</w:t>
      </w:r>
    </w:p>
    <w:p w:rsidR="00607B0B" w:rsidRPr="00456F53" w:rsidRDefault="00607B0B" w:rsidP="00607B0B">
      <w:pPr>
        <w:autoSpaceDE w:val="0"/>
        <w:autoSpaceDN w:val="0"/>
        <w:adjustRightInd w:val="0"/>
        <w:ind w:left="360"/>
        <w:jc w:val="both"/>
        <w:rPr>
          <w:rFonts w:ascii="Arial" w:hAnsi="Arial" w:cs="Arial"/>
          <w:sz w:val="22"/>
          <w:szCs w:val="22"/>
        </w:rPr>
      </w:pPr>
      <w:r w:rsidRPr="00456F53">
        <w:rPr>
          <w:rFonts w:ascii="Arial" w:hAnsi="Arial" w:cs="Arial"/>
          <w:sz w:val="22"/>
          <w:szCs w:val="22"/>
        </w:rPr>
        <w:t>NTC 1671 Cilindro para uso industrial</w:t>
      </w:r>
    </w:p>
    <w:p w:rsidR="00607B0B" w:rsidRPr="00456F53" w:rsidRDefault="00607B0B" w:rsidP="00607B0B">
      <w:pPr>
        <w:autoSpaceDE w:val="0"/>
        <w:autoSpaceDN w:val="0"/>
        <w:adjustRightInd w:val="0"/>
        <w:ind w:left="360"/>
        <w:rPr>
          <w:rFonts w:ascii="Arial" w:hAnsi="Arial" w:cs="Arial"/>
          <w:sz w:val="22"/>
          <w:szCs w:val="22"/>
        </w:rPr>
      </w:pPr>
      <w:r w:rsidRPr="00456F53">
        <w:rPr>
          <w:rFonts w:ascii="Arial" w:hAnsi="Arial" w:cs="Arial"/>
          <w:sz w:val="22"/>
          <w:szCs w:val="22"/>
        </w:rPr>
        <w:t>NTC 2462 Transporte</w:t>
      </w:r>
    </w:p>
    <w:p w:rsidR="00607B0B" w:rsidRPr="00456F53" w:rsidRDefault="00607B0B" w:rsidP="00607B0B">
      <w:pPr>
        <w:autoSpaceDE w:val="0"/>
        <w:autoSpaceDN w:val="0"/>
        <w:adjustRightInd w:val="0"/>
        <w:ind w:left="360"/>
        <w:rPr>
          <w:rFonts w:ascii="Arial" w:hAnsi="Arial" w:cs="Arial"/>
          <w:sz w:val="22"/>
          <w:szCs w:val="22"/>
        </w:rPr>
      </w:pPr>
      <w:r w:rsidRPr="00456F53">
        <w:rPr>
          <w:rFonts w:ascii="Arial" w:hAnsi="Arial" w:cs="Arial"/>
          <w:sz w:val="22"/>
          <w:szCs w:val="22"/>
        </w:rPr>
        <w:t>NTC 2081 Producto químico Dióxido de carbono</w:t>
      </w:r>
    </w:p>
    <w:p w:rsidR="00607B0B" w:rsidRPr="00456F53" w:rsidRDefault="00607B0B" w:rsidP="00607B0B">
      <w:pPr>
        <w:autoSpaceDE w:val="0"/>
        <w:autoSpaceDN w:val="0"/>
        <w:adjustRightInd w:val="0"/>
        <w:ind w:left="360"/>
        <w:rPr>
          <w:rFonts w:ascii="Arial" w:hAnsi="Arial" w:cs="Arial"/>
          <w:sz w:val="22"/>
          <w:szCs w:val="22"/>
        </w:rPr>
      </w:pPr>
      <w:r w:rsidRPr="00456F53">
        <w:rPr>
          <w:rFonts w:ascii="Arial" w:hAnsi="Arial" w:cs="Arial"/>
          <w:sz w:val="22"/>
          <w:szCs w:val="22"/>
        </w:rPr>
        <w:t>NTC 1671 Cilindro para uso medico marcado para la identificación del contenido</w:t>
      </w:r>
    </w:p>
    <w:p w:rsidR="00607B0B" w:rsidRPr="00456F53" w:rsidRDefault="00607B0B" w:rsidP="00607B0B">
      <w:pPr>
        <w:autoSpaceDE w:val="0"/>
        <w:autoSpaceDN w:val="0"/>
        <w:adjustRightInd w:val="0"/>
        <w:ind w:left="360"/>
        <w:rPr>
          <w:rFonts w:ascii="Arial" w:hAnsi="Arial" w:cs="Arial"/>
          <w:sz w:val="22"/>
          <w:szCs w:val="22"/>
        </w:rPr>
      </w:pPr>
      <w:r w:rsidRPr="00456F53">
        <w:rPr>
          <w:rFonts w:ascii="Arial" w:hAnsi="Arial" w:cs="Arial"/>
          <w:sz w:val="22"/>
          <w:szCs w:val="22"/>
        </w:rPr>
        <w:t>NTC 1997 Producto químico acetileno</w:t>
      </w:r>
    </w:p>
    <w:p w:rsidR="00607B0B" w:rsidRPr="00456F53" w:rsidRDefault="00607B0B" w:rsidP="00607B0B">
      <w:pPr>
        <w:autoSpaceDE w:val="0"/>
        <w:autoSpaceDN w:val="0"/>
        <w:adjustRightInd w:val="0"/>
        <w:ind w:left="360"/>
        <w:rPr>
          <w:rFonts w:ascii="Arial" w:hAnsi="Arial" w:cs="Arial"/>
          <w:sz w:val="22"/>
          <w:szCs w:val="22"/>
        </w:rPr>
      </w:pPr>
      <w:r w:rsidRPr="00456F53">
        <w:rPr>
          <w:rFonts w:ascii="Arial" w:hAnsi="Arial" w:cs="Arial"/>
          <w:sz w:val="22"/>
          <w:szCs w:val="22"/>
        </w:rPr>
        <w:t>NTC 1885 Producto químico carburo de calcio para la producción de acetileno</w:t>
      </w:r>
    </w:p>
    <w:p w:rsidR="00607B0B" w:rsidRPr="00456F53" w:rsidRDefault="00607B0B" w:rsidP="00607B0B">
      <w:pPr>
        <w:autoSpaceDE w:val="0"/>
        <w:autoSpaceDN w:val="0"/>
        <w:adjustRightInd w:val="0"/>
        <w:ind w:left="360"/>
        <w:rPr>
          <w:rFonts w:ascii="Arial" w:hAnsi="Arial" w:cs="Arial"/>
          <w:sz w:val="22"/>
          <w:szCs w:val="22"/>
          <w:lang w:val="pt-BR"/>
        </w:rPr>
      </w:pPr>
      <w:r w:rsidRPr="00456F53">
        <w:rPr>
          <w:rFonts w:ascii="Arial" w:hAnsi="Arial" w:cs="Arial"/>
          <w:sz w:val="22"/>
          <w:szCs w:val="22"/>
          <w:lang w:val="pt-BR"/>
        </w:rPr>
        <w:t>NTC 1672 Cilindro de gas para uso industrial</w:t>
      </w:r>
    </w:p>
    <w:p w:rsidR="00607B0B" w:rsidRPr="00456F53" w:rsidRDefault="00607B0B" w:rsidP="00607B0B">
      <w:pPr>
        <w:pStyle w:val="Sangra2detindependiente"/>
        <w:spacing w:line="240" w:lineRule="auto"/>
        <w:ind w:left="360"/>
        <w:jc w:val="both"/>
        <w:rPr>
          <w:rFonts w:ascii="Arial" w:hAnsi="Arial" w:cs="Arial"/>
          <w:sz w:val="22"/>
          <w:szCs w:val="22"/>
        </w:rPr>
      </w:pPr>
      <w:r w:rsidRPr="00456F53">
        <w:rPr>
          <w:rFonts w:ascii="Arial" w:hAnsi="Arial" w:cs="Arial"/>
          <w:sz w:val="22"/>
          <w:szCs w:val="22"/>
        </w:rPr>
        <w:t>NTC 1692 Transporte de mercancía peligrosa clasificación etiquetado y rotulado</w:t>
      </w:r>
    </w:p>
    <w:p w:rsidR="00607B0B" w:rsidRPr="00456F53" w:rsidRDefault="002618DC" w:rsidP="00607B0B">
      <w:pPr>
        <w:pStyle w:val="Ttulo6"/>
        <w:ind w:left="708"/>
        <w:jc w:val="both"/>
        <w:rPr>
          <w:rFonts w:ascii="Arial" w:hAnsi="Arial" w:cs="Arial"/>
        </w:rPr>
      </w:pPr>
      <w:r w:rsidRPr="00456F53">
        <w:rPr>
          <w:rFonts w:ascii="Arial" w:hAnsi="Arial" w:cs="Arial"/>
        </w:rPr>
        <w:t>5</w:t>
      </w:r>
      <w:r w:rsidR="00607B0B" w:rsidRPr="00456F53">
        <w:rPr>
          <w:rFonts w:ascii="Arial" w:hAnsi="Arial" w:cs="Arial"/>
        </w:rPr>
        <w:t>.</w:t>
      </w:r>
      <w:r w:rsidRPr="00456F53">
        <w:rPr>
          <w:rFonts w:ascii="Arial" w:hAnsi="Arial" w:cs="Arial"/>
        </w:rPr>
        <w:t>2</w:t>
      </w:r>
      <w:r w:rsidR="00607B0B" w:rsidRPr="00456F53">
        <w:rPr>
          <w:rFonts w:ascii="Arial" w:hAnsi="Arial" w:cs="Arial"/>
        </w:rPr>
        <w:t xml:space="preserve"> DE ORDEN JURÍDICO </w:t>
      </w:r>
    </w:p>
    <w:p w:rsidR="00607B0B" w:rsidRPr="00456F53" w:rsidRDefault="00607B0B" w:rsidP="00607B0B">
      <w:pPr>
        <w:widowControl w:val="0"/>
        <w:ind w:left="708"/>
        <w:jc w:val="both"/>
        <w:rPr>
          <w:rFonts w:ascii="Arial" w:hAnsi="Arial" w:cs="Arial"/>
          <w:sz w:val="22"/>
          <w:szCs w:val="22"/>
        </w:rPr>
      </w:pPr>
    </w:p>
    <w:p w:rsidR="002618DC" w:rsidRPr="00456F53" w:rsidRDefault="00607B0B" w:rsidP="002618DC">
      <w:pPr>
        <w:pStyle w:val="Prrafodelista"/>
        <w:numPr>
          <w:ilvl w:val="0"/>
          <w:numId w:val="19"/>
        </w:numPr>
        <w:jc w:val="both"/>
        <w:rPr>
          <w:rFonts w:ascii="Arial" w:hAnsi="Arial" w:cs="Arial"/>
          <w:sz w:val="22"/>
          <w:szCs w:val="22"/>
        </w:rPr>
      </w:pPr>
      <w:r w:rsidRPr="00456F53">
        <w:rPr>
          <w:rFonts w:ascii="Arial" w:hAnsi="Arial" w:cs="Arial"/>
          <w:b/>
          <w:sz w:val="22"/>
          <w:szCs w:val="22"/>
        </w:rPr>
        <w:t xml:space="preserve">CARTA REMISORIA:  </w:t>
      </w:r>
      <w:r w:rsidRPr="00456F53">
        <w:rPr>
          <w:rFonts w:ascii="Arial" w:hAnsi="Arial" w:cs="Arial"/>
          <w:sz w:val="22"/>
          <w:szCs w:val="22"/>
        </w:rPr>
        <w:t>De acuerdo a modelo anexo 1, en papel membreteado del proponente, la cual deberá presentarse firmada por el representante legal, dirigida al Hospital Universitario Departamental de Nariño E.S.E. (ver modelo en el anexo 1). El proponente deberá ofertar la totalidad de ítems solicitados, de lo contrario su oferta será objeto de rechazo.</w:t>
      </w:r>
    </w:p>
    <w:p w:rsidR="002618DC" w:rsidRPr="00456F53" w:rsidRDefault="00607B0B" w:rsidP="002618DC">
      <w:pPr>
        <w:pStyle w:val="Prrafodelista"/>
        <w:ind w:left="1080"/>
        <w:jc w:val="both"/>
        <w:rPr>
          <w:rFonts w:ascii="Arial" w:hAnsi="Arial" w:cs="Arial"/>
          <w:sz w:val="22"/>
          <w:szCs w:val="22"/>
        </w:rPr>
      </w:pPr>
      <w:r w:rsidRPr="00456F53">
        <w:rPr>
          <w:rFonts w:ascii="Arial" w:hAnsi="Arial" w:cs="Arial"/>
          <w:sz w:val="22"/>
          <w:szCs w:val="22"/>
        </w:rPr>
        <w:t xml:space="preserve"> </w:t>
      </w:r>
    </w:p>
    <w:p w:rsidR="00607B0B" w:rsidRPr="00456F53" w:rsidRDefault="00607B0B" w:rsidP="002618DC">
      <w:pPr>
        <w:pStyle w:val="Prrafodelista"/>
        <w:numPr>
          <w:ilvl w:val="0"/>
          <w:numId w:val="19"/>
        </w:numPr>
        <w:jc w:val="both"/>
        <w:rPr>
          <w:rFonts w:ascii="Arial" w:hAnsi="Arial" w:cs="Arial"/>
          <w:sz w:val="22"/>
          <w:szCs w:val="22"/>
        </w:rPr>
      </w:pPr>
      <w:r w:rsidRPr="00456F53">
        <w:rPr>
          <w:rFonts w:ascii="Arial" w:hAnsi="Arial" w:cs="Arial"/>
          <w:b/>
          <w:sz w:val="22"/>
          <w:szCs w:val="22"/>
        </w:rPr>
        <w:t xml:space="preserve">CERTIFICADO DE EXISTENCIA Y REPRESENTACIÓN LEGAL: </w:t>
      </w:r>
      <w:r w:rsidRPr="00456F53">
        <w:rPr>
          <w:rFonts w:ascii="Arial" w:hAnsi="Arial" w:cs="Arial"/>
          <w:sz w:val="22"/>
          <w:szCs w:val="22"/>
        </w:rPr>
        <w:t>El proponente deberá presentar el original del certificado de existencia y representación expedido por la Cámara de Comercio o la Entidad competente con antelación no superior a tres (3) meses a la fecha límite de presentación de la cotización, además de lo anterior cuando se requiera, el acta de constitución de consorcios o de uniones temporales para desarrollar el objeto a contratar en el cual se manifiesten participaciones, responsabilidades y representación.</w:t>
      </w:r>
    </w:p>
    <w:p w:rsidR="002618DC" w:rsidRPr="00456F53" w:rsidRDefault="002618DC" w:rsidP="00607B0B">
      <w:pPr>
        <w:widowControl w:val="0"/>
        <w:jc w:val="both"/>
        <w:rPr>
          <w:rFonts w:ascii="Arial" w:hAnsi="Arial" w:cs="Arial"/>
          <w:sz w:val="22"/>
          <w:szCs w:val="22"/>
        </w:rPr>
      </w:pPr>
    </w:p>
    <w:p w:rsidR="002618DC" w:rsidRPr="00456F53" w:rsidRDefault="00607B0B" w:rsidP="00456F53">
      <w:pPr>
        <w:widowControl w:val="0"/>
        <w:ind w:left="1080"/>
        <w:jc w:val="both"/>
        <w:rPr>
          <w:rFonts w:ascii="Arial" w:hAnsi="Arial" w:cs="Arial"/>
          <w:sz w:val="22"/>
          <w:szCs w:val="22"/>
        </w:rPr>
      </w:pPr>
      <w:r w:rsidRPr="00456F53">
        <w:rPr>
          <w:rFonts w:ascii="Arial" w:hAnsi="Arial" w:cs="Arial"/>
          <w:sz w:val="22"/>
          <w:szCs w:val="22"/>
        </w:rPr>
        <w:t xml:space="preserve">El establecimiento de comercio o persona jurídica en su caso, debe haberse constituido con anterioridad de un (1) año a la fecha de recepción de las cotizaciones, lo cual se verificará con el certificado de cámara de comercio.  </w:t>
      </w:r>
    </w:p>
    <w:p w:rsidR="002618DC" w:rsidRPr="00456F53" w:rsidRDefault="002618DC" w:rsidP="002618DC">
      <w:pPr>
        <w:widowControl w:val="0"/>
        <w:ind w:left="720"/>
        <w:jc w:val="both"/>
        <w:rPr>
          <w:rFonts w:ascii="Arial" w:hAnsi="Arial" w:cs="Arial"/>
          <w:sz w:val="22"/>
          <w:szCs w:val="22"/>
        </w:rPr>
      </w:pPr>
    </w:p>
    <w:p w:rsidR="00456F53" w:rsidRDefault="00607B0B" w:rsidP="002618DC">
      <w:pPr>
        <w:pStyle w:val="Prrafodelista"/>
        <w:widowControl w:val="0"/>
        <w:numPr>
          <w:ilvl w:val="0"/>
          <w:numId w:val="19"/>
        </w:numPr>
        <w:jc w:val="both"/>
        <w:rPr>
          <w:rFonts w:ascii="Arial" w:hAnsi="Arial" w:cs="Arial"/>
          <w:sz w:val="22"/>
          <w:szCs w:val="22"/>
        </w:rPr>
      </w:pPr>
      <w:r w:rsidRPr="00456F53">
        <w:rPr>
          <w:rFonts w:ascii="Arial" w:hAnsi="Arial" w:cs="Arial"/>
          <w:b/>
          <w:sz w:val="22"/>
          <w:szCs w:val="22"/>
        </w:rPr>
        <w:t xml:space="preserve">REGISTRO ÚNICO DE PROPONENTES: </w:t>
      </w:r>
      <w:r w:rsidRPr="00456F53">
        <w:rPr>
          <w:rFonts w:ascii="Arial" w:hAnsi="Arial" w:cs="Arial"/>
          <w:sz w:val="22"/>
          <w:szCs w:val="22"/>
        </w:rPr>
        <w:t xml:space="preserve">El proponente deberá presentar el original del certificado de inscripción, clasificación y calificación, expedido por </w:t>
      </w:r>
    </w:p>
    <w:p w:rsidR="00456F53" w:rsidRDefault="00456F53" w:rsidP="00456F53">
      <w:pPr>
        <w:pStyle w:val="Prrafodelista"/>
        <w:widowControl w:val="0"/>
        <w:ind w:left="1080"/>
        <w:jc w:val="both"/>
        <w:rPr>
          <w:rFonts w:ascii="Arial" w:hAnsi="Arial" w:cs="Arial"/>
          <w:b/>
          <w:sz w:val="22"/>
          <w:szCs w:val="22"/>
        </w:rPr>
      </w:pPr>
    </w:p>
    <w:p w:rsidR="00456F53" w:rsidRDefault="00456F53" w:rsidP="00456F53">
      <w:pPr>
        <w:pStyle w:val="Prrafodelista"/>
        <w:widowControl w:val="0"/>
        <w:ind w:left="1080"/>
        <w:jc w:val="both"/>
        <w:rPr>
          <w:rFonts w:ascii="Arial" w:hAnsi="Arial" w:cs="Arial"/>
          <w:b/>
          <w:sz w:val="22"/>
          <w:szCs w:val="22"/>
        </w:rPr>
      </w:pPr>
    </w:p>
    <w:p w:rsidR="00456F53" w:rsidRDefault="00456F53" w:rsidP="00456F53">
      <w:pPr>
        <w:pStyle w:val="Prrafodelista"/>
        <w:widowControl w:val="0"/>
        <w:ind w:left="1080"/>
        <w:jc w:val="both"/>
        <w:rPr>
          <w:rFonts w:ascii="Arial" w:hAnsi="Arial" w:cs="Arial"/>
          <w:b/>
          <w:sz w:val="22"/>
          <w:szCs w:val="22"/>
        </w:rPr>
      </w:pPr>
    </w:p>
    <w:p w:rsidR="002618DC" w:rsidRPr="00456F53" w:rsidRDefault="00607B0B" w:rsidP="00456F53">
      <w:pPr>
        <w:pStyle w:val="Prrafodelista"/>
        <w:widowControl w:val="0"/>
        <w:ind w:left="1080"/>
        <w:jc w:val="both"/>
        <w:rPr>
          <w:rFonts w:ascii="Arial" w:hAnsi="Arial" w:cs="Arial"/>
          <w:sz w:val="22"/>
          <w:szCs w:val="22"/>
        </w:rPr>
      </w:pPr>
      <w:r w:rsidRPr="00456F53">
        <w:rPr>
          <w:rFonts w:ascii="Arial" w:hAnsi="Arial" w:cs="Arial"/>
          <w:sz w:val="22"/>
          <w:szCs w:val="22"/>
        </w:rPr>
        <w:lastRenderedPageBreak/>
        <w:t>la Cámara de Comercio  o la entidad competente con antelación no superior a tres  (3) meses a la fecha límite de presentación de la cotización. En caso de Consorcio o Unión Temporal, cada miembro deberá aportar este documento.</w:t>
      </w:r>
    </w:p>
    <w:p w:rsidR="002618DC" w:rsidRPr="00456F53" w:rsidRDefault="00607B0B" w:rsidP="002618DC">
      <w:pPr>
        <w:pStyle w:val="Prrafodelista"/>
        <w:widowControl w:val="0"/>
        <w:numPr>
          <w:ilvl w:val="0"/>
          <w:numId w:val="19"/>
        </w:numPr>
        <w:jc w:val="both"/>
        <w:rPr>
          <w:rFonts w:ascii="Arial" w:hAnsi="Arial" w:cs="Arial"/>
          <w:sz w:val="22"/>
          <w:szCs w:val="22"/>
        </w:rPr>
      </w:pPr>
      <w:r w:rsidRPr="00456F53">
        <w:rPr>
          <w:rFonts w:ascii="Arial" w:hAnsi="Arial" w:cs="Arial"/>
          <w:sz w:val="22"/>
          <w:szCs w:val="22"/>
        </w:rPr>
        <w:t>Presentar el RUT.</w:t>
      </w:r>
    </w:p>
    <w:p w:rsidR="002618DC" w:rsidRPr="00456F53" w:rsidRDefault="00607B0B" w:rsidP="002618DC">
      <w:pPr>
        <w:pStyle w:val="Prrafodelista"/>
        <w:widowControl w:val="0"/>
        <w:numPr>
          <w:ilvl w:val="0"/>
          <w:numId w:val="19"/>
        </w:numPr>
        <w:jc w:val="both"/>
        <w:rPr>
          <w:rFonts w:ascii="Arial" w:hAnsi="Arial" w:cs="Arial"/>
          <w:sz w:val="22"/>
          <w:szCs w:val="22"/>
        </w:rPr>
      </w:pPr>
      <w:r w:rsidRPr="00456F53">
        <w:rPr>
          <w:rFonts w:ascii="Arial" w:hAnsi="Arial" w:cs="Arial"/>
          <w:sz w:val="22"/>
          <w:szCs w:val="22"/>
        </w:rPr>
        <w:t>Presentar Certificado de Aportes Parafiscales, expedido por contador público o revisor fiscal sobre paz y salvo.</w:t>
      </w:r>
    </w:p>
    <w:p w:rsidR="002618DC" w:rsidRPr="00456F53" w:rsidRDefault="00607B0B" w:rsidP="002618DC">
      <w:pPr>
        <w:pStyle w:val="Prrafodelista"/>
        <w:widowControl w:val="0"/>
        <w:numPr>
          <w:ilvl w:val="0"/>
          <w:numId w:val="19"/>
        </w:numPr>
        <w:jc w:val="both"/>
        <w:rPr>
          <w:rFonts w:ascii="Arial" w:hAnsi="Arial" w:cs="Arial"/>
          <w:sz w:val="22"/>
          <w:szCs w:val="22"/>
        </w:rPr>
      </w:pPr>
      <w:r w:rsidRPr="00456F53">
        <w:rPr>
          <w:rFonts w:ascii="Arial" w:hAnsi="Arial" w:cs="Arial"/>
          <w:sz w:val="22"/>
          <w:szCs w:val="22"/>
        </w:rPr>
        <w:t>Presentar Certificado expedido por el cotizante si es personal natural o por el representante legal si es persona jurídica de no encontrarse incurso en inhabilidad o incompatibilidad prevista en la constitución, la ley o en el estatuto interno de contratación para presentar cotización o contratar si es el caso con el Hospital Universitario Departamental de Nariño E.S.E.</w:t>
      </w:r>
    </w:p>
    <w:p w:rsidR="002618DC" w:rsidRPr="00456F53" w:rsidRDefault="00607B0B" w:rsidP="002618DC">
      <w:pPr>
        <w:pStyle w:val="Prrafodelista"/>
        <w:widowControl w:val="0"/>
        <w:numPr>
          <w:ilvl w:val="0"/>
          <w:numId w:val="19"/>
        </w:numPr>
        <w:jc w:val="both"/>
        <w:rPr>
          <w:rFonts w:ascii="Arial" w:hAnsi="Arial" w:cs="Arial"/>
          <w:sz w:val="22"/>
          <w:szCs w:val="22"/>
        </w:rPr>
      </w:pPr>
      <w:r w:rsidRPr="00456F53">
        <w:rPr>
          <w:rFonts w:ascii="Arial" w:hAnsi="Arial" w:cs="Arial"/>
          <w:sz w:val="22"/>
          <w:szCs w:val="22"/>
        </w:rPr>
        <w:t>Presentar Certificado de Antecedentes disciplinarios del representante legal, expedidos con anticipación no superior de un (1) mes de la fecha de presentación de la cotización.</w:t>
      </w:r>
    </w:p>
    <w:p w:rsidR="002618DC" w:rsidRPr="00456F53" w:rsidRDefault="00607B0B" w:rsidP="002618DC">
      <w:pPr>
        <w:pStyle w:val="Prrafodelista"/>
        <w:widowControl w:val="0"/>
        <w:numPr>
          <w:ilvl w:val="0"/>
          <w:numId w:val="19"/>
        </w:numPr>
        <w:jc w:val="both"/>
        <w:rPr>
          <w:rFonts w:ascii="Arial" w:hAnsi="Arial" w:cs="Arial"/>
          <w:sz w:val="22"/>
          <w:szCs w:val="22"/>
        </w:rPr>
      </w:pPr>
      <w:r w:rsidRPr="00456F53">
        <w:rPr>
          <w:rFonts w:ascii="Arial" w:hAnsi="Arial" w:cs="Arial"/>
          <w:sz w:val="22"/>
          <w:szCs w:val="22"/>
        </w:rPr>
        <w:t xml:space="preserve">Pasado Judicial del representante legal de la firma proponente. </w:t>
      </w:r>
    </w:p>
    <w:p w:rsidR="00607B0B" w:rsidRPr="00456F53" w:rsidRDefault="00607B0B" w:rsidP="002618DC">
      <w:pPr>
        <w:pStyle w:val="Prrafodelista"/>
        <w:widowControl w:val="0"/>
        <w:numPr>
          <w:ilvl w:val="0"/>
          <w:numId w:val="19"/>
        </w:numPr>
        <w:jc w:val="both"/>
        <w:rPr>
          <w:rFonts w:ascii="Arial" w:hAnsi="Arial" w:cs="Arial"/>
          <w:sz w:val="22"/>
          <w:szCs w:val="22"/>
        </w:rPr>
      </w:pPr>
      <w:r w:rsidRPr="00456F53">
        <w:rPr>
          <w:rFonts w:ascii="Arial" w:hAnsi="Arial" w:cs="Arial"/>
          <w:sz w:val="22"/>
          <w:szCs w:val="22"/>
        </w:rPr>
        <w:t>Certificado de antecedentes fiscales, expedidos con anticipación no superior de un (1) mes de la fecha de presentación de la cotización.</w:t>
      </w:r>
    </w:p>
    <w:p w:rsidR="00607B0B" w:rsidRPr="00456F53" w:rsidRDefault="002618DC" w:rsidP="00607B0B">
      <w:pPr>
        <w:pStyle w:val="Ttulo6"/>
        <w:jc w:val="both"/>
        <w:rPr>
          <w:rFonts w:ascii="Arial" w:hAnsi="Arial" w:cs="Arial"/>
        </w:rPr>
      </w:pPr>
      <w:r w:rsidRPr="00456F53">
        <w:rPr>
          <w:rFonts w:ascii="Arial" w:hAnsi="Arial" w:cs="Arial"/>
        </w:rPr>
        <w:t xml:space="preserve">5.3 </w:t>
      </w:r>
      <w:r w:rsidR="00607B0B" w:rsidRPr="00456F53">
        <w:rPr>
          <w:rFonts w:ascii="Arial" w:hAnsi="Arial" w:cs="Arial"/>
        </w:rPr>
        <w:t>DE ORDEN FINANCIERO</w:t>
      </w:r>
    </w:p>
    <w:p w:rsidR="00607B0B" w:rsidRPr="00456F53" w:rsidRDefault="00607B0B" w:rsidP="00607B0B">
      <w:pPr>
        <w:jc w:val="both"/>
        <w:rPr>
          <w:rFonts w:ascii="Arial" w:hAnsi="Arial" w:cs="Arial"/>
          <w:sz w:val="22"/>
          <w:szCs w:val="22"/>
        </w:rPr>
      </w:pPr>
    </w:p>
    <w:p w:rsidR="002618DC" w:rsidRPr="00456F53" w:rsidRDefault="00607B0B" w:rsidP="002618DC">
      <w:pPr>
        <w:pStyle w:val="Prrafodelista"/>
        <w:widowControl w:val="0"/>
        <w:numPr>
          <w:ilvl w:val="0"/>
          <w:numId w:val="21"/>
        </w:numPr>
        <w:jc w:val="both"/>
        <w:rPr>
          <w:rFonts w:ascii="Arial" w:hAnsi="Arial" w:cs="Arial"/>
          <w:sz w:val="22"/>
          <w:szCs w:val="22"/>
        </w:rPr>
      </w:pPr>
      <w:r w:rsidRPr="00456F53">
        <w:rPr>
          <w:rFonts w:ascii="Arial" w:hAnsi="Arial" w:cs="Arial"/>
          <w:sz w:val="22"/>
          <w:szCs w:val="22"/>
        </w:rPr>
        <w:t>Presentar balance general y estado de resultados a 31 de diciembre de 2009 y notas a los mismos estados, avalados por contador público, anexando fotocopia de tarjeta profesional</w:t>
      </w:r>
    </w:p>
    <w:p w:rsidR="002618DC" w:rsidRPr="00456F53" w:rsidRDefault="00607B0B" w:rsidP="002618DC">
      <w:pPr>
        <w:pStyle w:val="Prrafodelista"/>
        <w:widowControl w:val="0"/>
        <w:numPr>
          <w:ilvl w:val="0"/>
          <w:numId w:val="21"/>
        </w:numPr>
        <w:jc w:val="both"/>
        <w:rPr>
          <w:rFonts w:ascii="Arial" w:hAnsi="Arial" w:cs="Arial"/>
          <w:sz w:val="22"/>
          <w:szCs w:val="22"/>
        </w:rPr>
      </w:pPr>
      <w:r w:rsidRPr="00456F53">
        <w:rPr>
          <w:rFonts w:ascii="Arial" w:hAnsi="Arial" w:cs="Arial"/>
          <w:sz w:val="22"/>
          <w:szCs w:val="22"/>
        </w:rPr>
        <w:t xml:space="preserve">Adjuntar declaración de renta en caso de estar obligado a ella.  </w:t>
      </w:r>
    </w:p>
    <w:p w:rsidR="00607B0B" w:rsidRPr="00456F53" w:rsidRDefault="00607B0B" w:rsidP="00CD5472">
      <w:pPr>
        <w:pStyle w:val="Prrafodelista"/>
        <w:widowControl w:val="0"/>
        <w:numPr>
          <w:ilvl w:val="0"/>
          <w:numId w:val="21"/>
        </w:numPr>
        <w:jc w:val="both"/>
        <w:rPr>
          <w:rFonts w:ascii="Arial" w:hAnsi="Arial" w:cs="Arial"/>
          <w:sz w:val="22"/>
          <w:szCs w:val="22"/>
        </w:rPr>
      </w:pPr>
      <w:r w:rsidRPr="00456F53">
        <w:rPr>
          <w:rFonts w:ascii="Arial" w:hAnsi="Arial" w:cs="Arial"/>
          <w:sz w:val="22"/>
          <w:szCs w:val="22"/>
        </w:rPr>
        <w:t xml:space="preserve">Certificación expedida por el contador donde consten los siguientes indicadores: Capital de trabajo, nivel de endeudamiento y patrimonio.  </w:t>
      </w:r>
    </w:p>
    <w:p w:rsidR="00CD5472" w:rsidRPr="00456F53" w:rsidRDefault="00CD5472" w:rsidP="00CD5472">
      <w:pPr>
        <w:pStyle w:val="Prrafodelista"/>
        <w:widowControl w:val="0"/>
        <w:jc w:val="both"/>
        <w:rPr>
          <w:rFonts w:ascii="Arial" w:hAnsi="Arial" w:cs="Arial"/>
          <w:sz w:val="22"/>
          <w:szCs w:val="22"/>
        </w:rPr>
      </w:pPr>
    </w:p>
    <w:p w:rsidR="00163454" w:rsidRPr="00456F53" w:rsidRDefault="00607B0B" w:rsidP="00163454">
      <w:pPr>
        <w:ind w:left="360"/>
        <w:jc w:val="both"/>
        <w:rPr>
          <w:rFonts w:ascii="Arial" w:hAnsi="Arial" w:cs="Arial"/>
          <w:sz w:val="22"/>
          <w:szCs w:val="22"/>
        </w:rPr>
      </w:pPr>
      <w:r w:rsidRPr="00456F53">
        <w:rPr>
          <w:rFonts w:ascii="Arial" w:hAnsi="Arial" w:cs="Arial"/>
          <w:sz w:val="22"/>
          <w:szCs w:val="22"/>
        </w:rPr>
        <w:t>El Hospital Universitario Departamental de Nariño E.S.E. de conformidad con las normas contables vigentes exige que los documentos de este numeral estén debidamente firmados por el proponente y contador que los preparó, anexando tarjeta profesional  en caso de persona  natural; y por el represéntate legal, por el contador que los preparó y/o el revisor fiscal cuando la ley lo exija en caso de personas jurídicas.</w:t>
      </w:r>
    </w:p>
    <w:p w:rsidR="00163454" w:rsidRPr="00456F53" w:rsidRDefault="00163454" w:rsidP="00163454">
      <w:pPr>
        <w:jc w:val="both"/>
        <w:rPr>
          <w:rFonts w:ascii="Arial" w:hAnsi="Arial" w:cs="Arial"/>
          <w:sz w:val="22"/>
          <w:szCs w:val="22"/>
        </w:rPr>
      </w:pPr>
    </w:p>
    <w:p w:rsidR="00163454" w:rsidRPr="00456F53" w:rsidRDefault="00163454" w:rsidP="00163454">
      <w:pPr>
        <w:pStyle w:val="Prrafodelista"/>
        <w:numPr>
          <w:ilvl w:val="0"/>
          <w:numId w:val="7"/>
        </w:numPr>
        <w:jc w:val="both"/>
        <w:rPr>
          <w:rFonts w:ascii="Arial" w:hAnsi="Arial" w:cs="Arial"/>
          <w:b/>
          <w:sz w:val="22"/>
          <w:szCs w:val="22"/>
        </w:rPr>
      </w:pPr>
      <w:r w:rsidRPr="00456F53">
        <w:rPr>
          <w:rFonts w:ascii="Arial" w:hAnsi="Arial" w:cs="Arial"/>
          <w:b/>
          <w:sz w:val="22"/>
          <w:szCs w:val="22"/>
        </w:rPr>
        <w:t>PLAZO DE EJECUCIÓN DEL CONTRATO</w:t>
      </w:r>
    </w:p>
    <w:p w:rsidR="00163454" w:rsidRPr="00456F53" w:rsidRDefault="00163454" w:rsidP="00163454">
      <w:pPr>
        <w:ind w:left="360"/>
        <w:jc w:val="both"/>
        <w:rPr>
          <w:rFonts w:ascii="Arial" w:hAnsi="Arial" w:cs="Arial"/>
          <w:b/>
          <w:sz w:val="22"/>
          <w:szCs w:val="22"/>
        </w:rPr>
      </w:pPr>
    </w:p>
    <w:p w:rsidR="00163454" w:rsidRPr="00456F53" w:rsidRDefault="00163454" w:rsidP="00163454">
      <w:pPr>
        <w:ind w:left="360"/>
        <w:jc w:val="both"/>
        <w:rPr>
          <w:rFonts w:ascii="Arial" w:hAnsi="Arial" w:cs="Arial"/>
          <w:sz w:val="22"/>
          <w:szCs w:val="22"/>
        </w:rPr>
      </w:pPr>
      <w:r w:rsidRPr="00456F53">
        <w:rPr>
          <w:rFonts w:ascii="Arial" w:hAnsi="Arial" w:cs="Arial"/>
          <w:sz w:val="22"/>
          <w:szCs w:val="22"/>
        </w:rPr>
        <w:t>El plazo de ejecución del contrato que se llegaré a suscribir si a bien lo determina la administración con motivo de la presentación y aprobación de la cotización será de tres años contados a partir del 1 de agosto de 2010 al 31 de julio de 201</w:t>
      </w:r>
      <w:r w:rsidR="00886E34">
        <w:rPr>
          <w:rFonts w:ascii="Arial" w:hAnsi="Arial" w:cs="Arial"/>
          <w:sz w:val="22"/>
          <w:szCs w:val="22"/>
        </w:rPr>
        <w:t>3</w:t>
      </w:r>
      <w:r w:rsidRPr="00456F53">
        <w:rPr>
          <w:rFonts w:ascii="Arial" w:hAnsi="Arial" w:cs="Arial"/>
          <w:sz w:val="22"/>
          <w:szCs w:val="22"/>
        </w:rPr>
        <w:t>.</w:t>
      </w:r>
    </w:p>
    <w:p w:rsidR="00163454" w:rsidRDefault="00163454" w:rsidP="00163454">
      <w:pPr>
        <w:ind w:left="360"/>
        <w:jc w:val="both"/>
        <w:rPr>
          <w:rFonts w:ascii="Arial" w:hAnsi="Arial" w:cs="Arial"/>
          <w:sz w:val="22"/>
          <w:szCs w:val="22"/>
        </w:rPr>
      </w:pPr>
    </w:p>
    <w:p w:rsidR="00886E34" w:rsidRDefault="00886E34" w:rsidP="00163454">
      <w:pPr>
        <w:ind w:left="360"/>
        <w:jc w:val="both"/>
        <w:rPr>
          <w:rFonts w:ascii="Arial" w:hAnsi="Arial" w:cs="Arial"/>
          <w:sz w:val="22"/>
          <w:szCs w:val="22"/>
        </w:rPr>
      </w:pPr>
    </w:p>
    <w:p w:rsidR="00886E34" w:rsidRPr="00456F53" w:rsidRDefault="00886E34" w:rsidP="00163454">
      <w:pPr>
        <w:ind w:left="360"/>
        <w:jc w:val="both"/>
        <w:rPr>
          <w:rFonts w:ascii="Arial" w:hAnsi="Arial" w:cs="Arial"/>
          <w:sz w:val="22"/>
          <w:szCs w:val="22"/>
        </w:rPr>
      </w:pPr>
    </w:p>
    <w:p w:rsidR="00163454" w:rsidRPr="00456F53" w:rsidRDefault="00163454" w:rsidP="00163454">
      <w:pPr>
        <w:jc w:val="both"/>
        <w:rPr>
          <w:rFonts w:ascii="Arial" w:hAnsi="Arial" w:cs="Arial"/>
          <w:sz w:val="22"/>
          <w:szCs w:val="22"/>
        </w:rPr>
      </w:pPr>
    </w:p>
    <w:p w:rsidR="00607B0B" w:rsidRPr="00456F53" w:rsidRDefault="00607B0B" w:rsidP="009226A2">
      <w:pPr>
        <w:autoSpaceDE w:val="0"/>
        <w:autoSpaceDN w:val="0"/>
        <w:adjustRightInd w:val="0"/>
        <w:jc w:val="both"/>
        <w:rPr>
          <w:rFonts w:ascii="Arial" w:hAnsi="Arial" w:cs="Arial"/>
          <w:b/>
          <w:bCs/>
          <w:sz w:val="22"/>
          <w:szCs w:val="22"/>
        </w:rPr>
      </w:pPr>
    </w:p>
    <w:p w:rsidR="009745DA" w:rsidRPr="00456F53" w:rsidRDefault="009745DA" w:rsidP="009745DA">
      <w:pPr>
        <w:pStyle w:val="Prrafodelista"/>
        <w:numPr>
          <w:ilvl w:val="0"/>
          <w:numId w:val="7"/>
        </w:numPr>
        <w:jc w:val="both"/>
        <w:rPr>
          <w:rFonts w:ascii="Arial" w:hAnsi="Arial" w:cs="Arial"/>
          <w:b/>
          <w:sz w:val="22"/>
          <w:szCs w:val="22"/>
        </w:rPr>
      </w:pPr>
      <w:r w:rsidRPr="00456F53">
        <w:rPr>
          <w:rFonts w:ascii="Arial" w:hAnsi="Arial" w:cs="Arial"/>
          <w:b/>
          <w:sz w:val="22"/>
          <w:szCs w:val="22"/>
        </w:rPr>
        <w:lastRenderedPageBreak/>
        <w:t>PRESUPUESTO OFICIAL</w:t>
      </w:r>
    </w:p>
    <w:p w:rsidR="009745DA" w:rsidRPr="00456F53" w:rsidRDefault="009745DA" w:rsidP="009745DA">
      <w:pPr>
        <w:jc w:val="both"/>
        <w:rPr>
          <w:rFonts w:ascii="Arial" w:hAnsi="Arial" w:cs="Arial"/>
          <w:sz w:val="22"/>
          <w:szCs w:val="22"/>
        </w:rPr>
      </w:pPr>
    </w:p>
    <w:p w:rsidR="009745DA" w:rsidRPr="00456F53" w:rsidRDefault="009745DA" w:rsidP="00886E34">
      <w:pPr>
        <w:pStyle w:val="Textoindependiente3"/>
        <w:ind w:left="708"/>
        <w:rPr>
          <w:rFonts w:ascii="Arial" w:hAnsi="Arial" w:cs="Arial"/>
          <w:sz w:val="22"/>
          <w:szCs w:val="22"/>
        </w:rPr>
      </w:pPr>
      <w:r w:rsidRPr="00456F53">
        <w:rPr>
          <w:rFonts w:ascii="Arial" w:hAnsi="Arial" w:cs="Arial"/>
          <w:sz w:val="22"/>
          <w:szCs w:val="22"/>
        </w:rPr>
        <w:t xml:space="preserve">El presupuesto oficial de esta solicitud se comprometerá al rubro B112209. GASES MEDICINALES </w:t>
      </w:r>
    </w:p>
    <w:p w:rsidR="00607B0B" w:rsidRPr="00456F53" w:rsidRDefault="00607B0B" w:rsidP="009226A2">
      <w:pPr>
        <w:autoSpaceDE w:val="0"/>
        <w:autoSpaceDN w:val="0"/>
        <w:adjustRightInd w:val="0"/>
        <w:jc w:val="both"/>
        <w:rPr>
          <w:rFonts w:ascii="Arial" w:hAnsi="Arial" w:cs="Arial"/>
          <w:b/>
          <w:bCs/>
          <w:sz w:val="22"/>
          <w:szCs w:val="22"/>
        </w:rPr>
      </w:pPr>
    </w:p>
    <w:p w:rsidR="009226A2" w:rsidRPr="00456F53" w:rsidRDefault="009226A2" w:rsidP="00163454">
      <w:pPr>
        <w:pStyle w:val="Prrafodelista"/>
        <w:numPr>
          <w:ilvl w:val="0"/>
          <w:numId w:val="7"/>
        </w:numPr>
        <w:autoSpaceDE w:val="0"/>
        <w:autoSpaceDN w:val="0"/>
        <w:adjustRightInd w:val="0"/>
        <w:jc w:val="both"/>
        <w:rPr>
          <w:rFonts w:ascii="Arial" w:hAnsi="Arial" w:cs="Arial"/>
          <w:sz w:val="22"/>
          <w:szCs w:val="22"/>
        </w:rPr>
      </w:pPr>
      <w:r w:rsidRPr="00456F53">
        <w:rPr>
          <w:rFonts w:ascii="Arial" w:hAnsi="Arial" w:cs="Arial"/>
          <w:b/>
          <w:bCs/>
          <w:sz w:val="22"/>
          <w:szCs w:val="22"/>
        </w:rPr>
        <w:t xml:space="preserve"> REGIMEN APLICABLE: </w:t>
      </w:r>
      <w:r w:rsidRPr="00456F53">
        <w:rPr>
          <w:rFonts w:ascii="Arial" w:hAnsi="Arial" w:cs="Arial"/>
          <w:sz w:val="22"/>
          <w:szCs w:val="22"/>
        </w:rPr>
        <w:t xml:space="preserve">De conformidad con lo previsto en el inciso segundo del parágrafo 2° del artículo 15 del Manual Interno de Contratación, se realizará un análisis de los precios del Mercado que se podrá hacer entre otras formas, a través de </w:t>
      </w:r>
      <w:r w:rsidRPr="00456F53">
        <w:rPr>
          <w:rFonts w:ascii="Arial" w:hAnsi="Arial" w:cs="Arial"/>
          <w:bCs/>
          <w:sz w:val="22"/>
          <w:szCs w:val="22"/>
        </w:rPr>
        <w:t xml:space="preserve">cotizaciones </w:t>
      </w:r>
      <w:r w:rsidRPr="00456F53">
        <w:rPr>
          <w:rFonts w:ascii="Arial" w:hAnsi="Arial" w:cs="Arial"/>
          <w:sz w:val="22"/>
          <w:szCs w:val="22"/>
        </w:rPr>
        <w:t>solicitadas en forma verbal o escrita, estableciendo expresamente que ni la formulación de la solicitud ni la presentación de la cotización generan compromiso u obligación por parte del Hospital Universitario Departamental de Nariño Empresa Social del Estado, pues no corresponden a un procedimiento de selección.</w:t>
      </w:r>
    </w:p>
    <w:p w:rsidR="009226A2" w:rsidRPr="00456F53" w:rsidRDefault="009226A2" w:rsidP="009226A2">
      <w:pPr>
        <w:pStyle w:val="Textoindependiente"/>
        <w:jc w:val="both"/>
        <w:rPr>
          <w:rFonts w:ascii="Arial" w:hAnsi="Arial" w:cs="Arial"/>
          <w:sz w:val="22"/>
          <w:szCs w:val="22"/>
          <w:lang w:val="es-ES"/>
        </w:rPr>
      </w:pPr>
    </w:p>
    <w:p w:rsidR="009226A2" w:rsidRPr="00456F53" w:rsidRDefault="009226A2" w:rsidP="009226A2">
      <w:pPr>
        <w:pStyle w:val="Textoindependiente"/>
        <w:jc w:val="both"/>
        <w:rPr>
          <w:rFonts w:ascii="Arial" w:hAnsi="Arial" w:cs="Arial"/>
          <w:sz w:val="22"/>
          <w:szCs w:val="22"/>
          <w:lang w:val="es-ES"/>
        </w:rPr>
      </w:pPr>
    </w:p>
    <w:p w:rsidR="009226A2" w:rsidRPr="00456F53" w:rsidRDefault="009226A2" w:rsidP="009226A2">
      <w:pPr>
        <w:pStyle w:val="Textoindependiente"/>
        <w:jc w:val="both"/>
        <w:rPr>
          <w:rFonts w:ascii="Arial" w:hAnsi="Arial" w:cs="Arial"/>
          <w:sz w:val="22"/>
          <w:szCs w:val="22"/>
          <w:lang w:val="es-ES"/>
        </w:rPr>
      </w:pPr>
      <w:r w:rsidRPr="00456F53">
        <w:rPr>
          <w:rFonts w:ascii="Arial" w:hAnsi="Arial" w:cs="Arial"/>
          <w:sz w:val="22"/>
          <w:szCs w:val="22"/>
          <w:lang w:val="es-ES"/>
        </w:rPr>
        <w:t>Cordialmente,</w:t>
      </w:r>
    </w:p>
    <w:p w:rsidR="009226A2" w:rsidRPr="00456F53" w:rsidRDefault="009226A2" w:rsidP="009226A2">
      <w:pPr>
        <w:pStyle w:val="Textoindependiente"/>
        <w:jc w:val="both"/>
        <w:rPr>
          <w:rFonts w:ascii="Arial" w:hAnsi="Arial" w:cs="Arial"/>
          <w:sz w:val="22"/>
          <w:szCs w:val="22"/>
          <w:lang w:val="es-ES"/>
        </w:rPr>
      </w:pPr>
    </w:p>
    <w:p w:rsidR="009226A2" w:rsidRPr="00456F53" w:rsidRDefault="009226A2" w:rsidP="009226A2">
      <w:pPr>
        <w:pStyle w:val="Textoindependiente"/>
        <w:jc w:val="both"/>
        <w:rPr>
          <w:rFonts w:ascii="Arial" w:hAnsi="Arial" w:cs="Arial"/>
          <w:sz w:val="22"/>
          <w:szCs w:val="22"/>
          <w:lang w:val="es-ES"/>
        </w:rPr>
      </w:pPr>
    </w:p>
    <w:p w:rsidR="009226A2" w:rsidRPr="00456F53" w:rsidRDefault="009226A2" w:rsidP="009226A2">
      <w:pPr>
        <w:pStyle w:val="Textoindependiente"/>
        <w:jc w:val="both"/>
        <w:rPr>
          <w:rFonts w:ascii="Arial" w:hAnsi="Arial" w:cs="Arial"/>
          <w:b/>
          <w:sz w:val="22"/>
          <w:szCs w:val="22"/>
          <w:lang w:val="es-ES"/>
        </w:rPr>
      </w:pPr>
      <w:r w:rsidRPr="00456F53">
        <w:rPr>
          <w:rFonts w:ascii="Arial" w:hAnsi="Arial" w:cs="Arial"/>
          <w:b/>
          <w:sz w:val="22"/>
          <w:szCs w:val="22"/>
          <w:lang w:val="es-ES"/>
        </w:rPr>
        <w:t xml:space="preserve">BERNARDO OCAMPO MARTÍNEZ </w:t>
      </w:r>
    </w:p>
    <w:p w:rsidR="009226A2" w:rsidRPr="00456F53" w:rsidRDefault="009226A2" w:rsidP="009226A2">
      <w:pPr>
        <w:pStyle w:val="Textoindependiente"/>
        <w:jc w:val="both"/>
        <w:rPr>
          <w:rFonts w:ascii="Arial" w:hAnsi="Arial" w:cs="Arial"/>
          <w:sz w:val="22"/>
          <w:szCs w:val="22"/>
          <w:lang w:val="es-ES"/>
        </w:rPr>
      </w:pPr>
      <w:r w:rsidRPr="00456F53">
        <w:rPr>
          <w:rFonts w:ascii="Arial" w:hAnsi="Arial" w:cs="Arial"/>
          <w:sz w:val="22"/>
          <w:szCs w:val="22"/>
          <w:lang w:val="es-ES"/>
        </w:rPr>
        <w:t xml:space="preserve">Gerente </w:t>
      </w:r>
    </w:p>
    <w:p w:rsidR="009226A2" w:rsidRPr="00456F53" w:rsidRDefault="009226A2" w:rsidP="009226A2">
      <w:pPr>
        <w:pStyle w:val="Textoindependiente"/>
        <w:jc w:val="both"/>
        <w:rPr>
          <w:rFonts w:ascii="Arial" w:hAnsi="Arial" w:cs="Arial"/>
          <w:sz w:val="22"/>
          <w:szCs w:val="22"/>
          <w:lang w:val="es-ES"/>
        </w:rPr>
      </w:pPr>
      <w:r w:rsidRPr="00456F53">
        <w:rPr>
          <w:rFonts w:ascii="Arial" w:hAnsi="Arial" w:cs="Arial"/>
          <w:sz w:val="22"/>
          <w:szCs w:val="22"/>
          <w:lang w:val="es-ES"/>
        </w:rPr>
        <w:t>Hospital Universitario Departamental de Nariño ESE</w:t>
      </w:r>
    </w:p>
    <w:p w:rsidR="009226A2" w:rsidRPr="00456F53" w:rsidRDefault="009226A2" w:rsidP="009226A2">
      <w:pPr>
        <w:pStyle w:val="Textoindependiente"/>
        <w:jc w:val="both"/>
        <w:rPr>
          <w:rFonts w:ascii="Arial" w:hAnsi="Arial" w:cs="Arial"/>
          <w:sz w:val="22"/>
          <w:szCs w:val="22"/>
          <w:lang w:val="es-ES"/>
        </w:rPr>
      </w:pPr>
    </w:p>
    <w:p w:rsidR="009745DA" w:rsidRPr="00886E34" w:rsidRDefault="009226A2" w:rsidP="009226A2">
      <w:pPr>
        <w:pStyle w:val="Textoindependiente"/>
        <w:jc w:val="both"/>
        <w:rPr>
          <w:rFonts w:ascii="Arial" w:hAnsi="Arial" w:cs="Arial"/>
          <w:sz w:val="16"/>
          <w:szCs w:val="16"/>
          <w:lang w:val="es-ES"/>
        </w:rPr>
      </w:pPr>
      <w:r w:rsidRPr="00886E34">
        <w:rPr>
          <w:rFonts w:ascii="Arial" w:hAnsi="Arial" w:cs="Arial"/>
          <w:sz w:val="16"/>
          <w:szCs w:val="16"/>
          <w:lang w:val="es-ES"/>
        </w:rPr>
        <w:t>Proyectó: Sy</w:t>
      </w:r>
      <w:r w:rsidR="009745DA" w:rsidRPr="00886E34">
        <w:rPr>
          <w:rFonts w:ascii="Arial" w:hAnsi="Arial" w:cs="Arial"/>
          <w:sz w:val="16"/>
          <w:szCs w:val="16"/>
          <w:lang w:val="es-ES"/>
        </w:rPr>
        <w:t>lvia Rengifo -Oficina Jurídica</w:t>
      </w:r>
    </w:p>
    <w:p w:rsidR="009226A2" w:rsidRPr="00886E34" w:rsidRDefault="009226A2" w:rsidP="009226A2">
      <w:pPr>
        <w:pStyle w:val="Textoindependiente"/>
        <w:jc w:val="both"/>
        <w:rPr>
          <w:rFonts w:ascii="Arial" w:hAnsi="Arial" w:cs="Arial"/>
          <w:sz w:val="16"/>
          <w:szCs w:val="16"/>
          <w:lang w:val="es-ES"/>
        </w:rPr>
      </w:pPr>
      <w:r w:rsidRPr="00886E34">
        <w:rPr>
          <w:rFonts w:ascii="Arial" w:hAnsi="Arial" w:cs="Arial"/>
          <w:sz w:val="16"/>
          <w:szCs w:val="16"/>
          <w:lang w:val="es-ES"/>
        </w:rPr>
        <w:t>Jaime Acosta – Servicio Farmacéutica</w:t>
      </w:r>
    </w:p>
    <w:p w:rsidR="009226A2" w:rsidRPr="00886E34" w:rsidRDefault="009745DA" w:rsidP="009226A2">
      <w:pPr>
        <w:pStyle w:val="Textoindependiente"/>
        <w:jc w:val="both"/>
        <w:rPr>
          <w:rFonts w:ascii="Arial" w:hAnsi="Arial" w:cs="Arial"/>
          <w:sz w:val="16"/>
          <w:szCs w:val="16"/>
          <w:lang w:val="es-ES"/>
        </w:rPr>
      </w:pPr>
      <w:r w:rsidRPr="00886E34">
        <w:rPr>
          <w:rFonts w:ascii="Arial" w:hAnsi="Arial" w:cs="Arial"/>
          <w:sz w:val="16"/>
          <w:szCs w:val="16"/>
          <w:lang w:val="es-ES"/>
        </w:rPr>
        <w:t xml:space="preserve">Revisó: </w:t>
      </w:r>
      <w:r w:rsidR="009226A2" w:rsidRPr="00886E34">
        <w:rPr>
          <w:rFonts w:ascii="Arial" w:hAnsi="Arial" w:cs="Arial"/>
          <w:sz w:val="16"/>
          <w:szCs w:val="16"/>
          <w:lang w:val="es-ES"/>
        </w:rPr>
        <w:t xml:space="preserve"> Jean Carlo Machuca Ortiz  – Q F Director técnico USF </w:t>
      </w:r>
    </w:p>
    <w:p w:rsidR="009226A2" w:rsidRPr="00456F53" w:rsidRDefault="009226A2" w:rsidP="009226A2">
      <w:pPr>
        <w:pStyle w:val="Textoindependiente"/>
        <w:jc w:val="both"/>
        <w:rPr>
          <w:rFonts w:ascii="Arial" w:hAnsi="Arial" w:cs="Arial"/>
          <w:sz w:val="22"/>
          <w:szCs w:val="22"/>
          <w:lang w:val="es-ES"/>
        </w:rPr>
      </w:pPr>
    </w:p>
    <w:p w:rsidR="009226A2" w:rsidRPr="00456F53" w:rsidRDefault="009226A2" w:rsidP="009226A2">
      <w:pPr>
        <w:pStyle w:val="Textoindependiente"/>
        <w:jc w:val="both"/>
        <w:rPr>
          <w:rFonts w:ascii="Arial" w:hAnsi="Arial" w:cs="Arial"/>
          <w:sz w:val="22"/>
          <w:szCs w:val="22"/>
        </w:rPr>
      </w:pPr>
    </w:p>
    <w:p w:rsidR="009226A2" w:rsidRPr="00456F53" w:rsidRDefault="009226A2" w:rsidP="009226A2">
      <w:pPr>
        <w:pStyle w:val="Textoindependiente"/>
        <w:jc w:val="both"/>
        <w:rPr>
          <w:rFonts w:ascii="Arial" w:hAnsi="Arial" w:cs="Arial"/>
          <w:sz w:val="22"/>
          <w:szCs w:val="22"/>
        </w:rPr>
      </w:pPr>
    </w:p>
    <w:p w:rsidR="00650673" w:rsidRPr="00456F53" w:rsidRDefault="00650673">
      <w:pPr>
        <w:rPr>
          <w:rFonts w:ascii="Arial" w:hAnsi="Arial" w:cs="Arial"/>
          <w:sz w:val="22"/>
          <w:szCs w:val="22"/>
          <w:lang w:val="es-ES_tradnl"/>
        </w:rPr>
      </w:pPr>
    </w:p>
    <w:sectPr w:rsidR="00650673" w:rsidRPr="00456F53" w:rsidSect="00607B0B">
      <w:headerReference w:type="default" r:id="rId7"/>
      <w:footerReference w:type="default" r:id="rId8"/>
      <w:pgSz w:w="12242" w:h="15842" w:code="1"/>
      <w:pgMar w:top="1701" w:right="1701" w:bottom="1701" w:left="1701" w:header="737"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D87" w:rsidRDefault="001C7D87" w:rsidP="00514765">
      <w:r>
        <w:separator/>
      </w:r>
    </w:p>
  </w:endnote>
  <w:endnote w:type="continuationSeparator" w:id="0">
    <w:p w:rsidR="001C7D87" w:rsidRDefault="001C7D87" w:rsidP="005147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D87" w:rsidRDefault="003A0327">
    <w:pPr>
      <w:pStyle w:val="Piedepgina"/>
    </w:pPr>
    <w:r w:rsidRPr="003A0327">
      <w:rPr>
        <w:noProof/>
      </w:rPr>
      <w:pict>
        <v:group id="_x0000_s1026" style="position:absolute;margin-left:-63pt;margin-top:-45.8pt;width:567pt;height:36pt;z-index:251661312" coordorigin="441,4298" coordsize="11340,900">
          <v:rect id="_x0000_s1027" style="position:absolute;left:11723;top:4298;width:58;height:834" fillcolor="#009049" stroked="f"/>
          <v:rect id="_x0000_s1028" style="position:absolute;left:11683;top:4298;width:98;height:834" fillcolor="#009049" stroked="f"/>
          <v:rect id="_x0000_s1029" style="position:absolute;left:11646;top:4298;width:77;height:834" fillcolor="#00904a" stroked="f"/>
          <v:rect id="_x0000_s1030" style="position:absolute;left:11606;top:4298;width:77;height:834" fillcolor="#00904a" stroked="f"/>
          <v:rect id="_x0000_s1031" style="position:absolute;left:11549;top:4298;width:97;height:834" fillcolor="#00904b" stroked="f"/>
          <v:rect id="_x0000_s1032" style="position:absolute;left:11512;top:4298;width:94;height:834" fillcolor="#00914b" stroked="f"/>
          <v:rect id="_x0000_s1033" style="position:absolute;left:11472;top:4298;width:77;height:834" fillcolor="#00914c" stroked="f"/>
          <v:rect id="_x0000_s1034" style="position:absolute;left:11414;top:4298;width:98;height:834" fillcolor="#00914d" stroked="f"/>
          <v:rect id="_x0000_s1035" style="position:absolute;left:11377;top:4298;width:95;height:834" fillcolor="#00924d" stroked="f"/>
          <v:rect id="_x0000_s1036" style="position:absolute;left:11337;top:4298;width:77;height:834" fillcolor="#00924e" stroked="f"/>
          <v:rect id="_x0000_s1037" style="position:absolute;left:11300;top:4298;width:77;height:834" fillcolor="#00924e" stroked="f"/>
          <v:rect id="_x0000_s1038" style="position:absolute;left:11239;top:4298;width:98;height:834" fillcolor="#00934f" stroked="f"/>
          <v:rect id="_x0000_s1039" style="position:absolute;left:11202;top:4298;width:98;height:834" fillcolor="#00934f" stroked="f"/>
          <v:rect id="_x0000_s1040" style="position:absolute;left:11165;top:4298;width:74;height:834" fillcolor="#009350" stroked="f"/>
          <v:rect id="_x0000_s1041" style="position:absolute;left:11105;top:4298;width:97;height:834" fillcolor="#009450" stroked="f"/>
          <v:rect id="_x0000_s1042" style="position:absolute;left:11068;top:4298;width:97;height:834" fillcolor="#009451" stroked="f"/>
          <v:rect id="_x0000_s1043" style="position:absolute;left:11028;top:4298;width:77;height:834" fillcolor="#009452" stroked="f"/>
          <v:rect id="_x0000_s1044" style="position:absolute;left:10989;top:4298;width:79;height:834" fillcolor="#009452" stroked="f"/>
          <v:rect id="_x0000_s1045" style="position:absolute;left:10933;top:4298;width:95;height:834" fillcolor="#009553" stroked="f"/>
          <v:rect id="_x0000_s1046" style="position:absolute;left:10893;top:4298;width:96;height:834" fillcolor="#009553" stroked="f"/>
          <v:rect id="_x0000_s1047" style="position:absolute;left:10856;top:4298;width:77;height:834" fillcolor="#009554" stroked="f"/>
          <v:rect id="_x0000_s1048" style="position:absolute;left:10798;top:4298;width:95;height:834" fillcolor="#009654" stroked="f"/>
          <v:rect id="_x0000_s1049" style="position:absolute;left:10758;top:4298;width:98;height:834" fillcolor="#009655" stroked="f"/>
          <v:rect id="_x0000_s1050" style="position:absolute;left:10721;top:4298;width:77;height:834" fillcolor="#009656" stroked="f"/>
          <v:rect id="_x0000_s1051" style="position:absolute;left:10680;top:4298;width:78;height:834" fillcolor="#009656" stroked="f"/>
          <v:rect id="_x0000_s1052" style="position:absolute;left:10622;top:4298;width:99;height:834" fillcolor="#009757" stroked="f"/>
          <v:rect id="_x0000_s1053" style="position:absolute;left:10585;top:4298;width:95;height:834" fillcolor="#009757" stroked="f"/>
          <v:rect id="_x0000_s1054" style="position:absolute;left:10545;top:4298;width:77;height:834" fillcolor="#009758" stroked="f"/>
          <v:rect id="_x0000_s1055" style="position:absolute;left:10489;top:4298;width:96;height:834" fillcolor="#009859" stroked="f"/>
          <v:rect id="_x0000_s1056" style="position:absolute;left:10452;top:4298;width:93;height:834" fillcolor="#009859" stroked="f"/>
          <v:rect id="_x0000_s1057" style="position:absolute;left:10412;top:4298;width:77;height:834" fillcolor="#00985a" stroked="f"/>
          <v:rect id="_x0000_s1058" style="position:absolute;left:10375;top:4298;width:77;height:834" fillcolor="#00985a" stroked="f"/>
          <v:rect id="_x0000_s1059" style="position:absolute;left:10313;top:4298;width:99;height:834" fillcolor="#00995b" stroked="f"/>
          <v:rect id="_x0000_s1060" style="position:absolute;left:10276;top:4298;width:99;height:834" fillcolor="#00995b" stroked="f"/>
          <v:rect id="_x0000_s1061" style="position:absolute;left:10239;top:4298;width:74;height:834" fillcolor="#00995c" stroked="f"/>
          <v:rect id="_x0000_s1062" style="position:absolute;left:10178;top:4298;width:98;height:834" fillcolor="#009a5c" stroked="f"/>
          <v:rect id="_x0000_s1063" style="position:absolute;left:10141;top:4298;width:98;height:834" fillcolor="#009a5d" stroked="f"/>
          <v:rect id="_x0000_s1064" style="position:absolute;left:10101;top:4298;width:77;height:834" fillcolor="#009a5e" stroked="f"/>
          <v:rect id="_x0000_s1065" style="position:absolute;left:10064;top:4298;width:77;height:834" fillcolor="#009b5e" stroked="f"/>
          <v:rect id="_x0000_s1066" style="position:absolute;left:10008;top:4298;width:93;height:834" fillcolor="#009b5f" stroked="f"/>
          <v:rect id="_x0000_s1067" style="position:absolute;left:9967;top:4298;width:97;height:834" fillcolor="#009b5f" stroked="f"/>
          <v:rect id="_x0000_s1068" style="position:absolute;left:9929;top:4298;width:79;height:834" fillcolor="#009c60" stroked="f"/>
          <v:rect id="_x0000_s1069" style="position:absolute;left:9872;top:4298;width:95;height:834" fillcolor="#009c61" stroked="f"/>
          <v:rect id="_x0000_s1070" style="position:absolute;left:9832;top:4298;width:97;height:834" fillcolor="#009c61" stroked="f"/>
          <v:rect id="_x0000_s1071" style="position:absolute;left:9795;top:4298;width:77;height:834" fillcolor="#009c62" stroked="f"/>
          <v:rect id="_x0000_s1072" style="position:absolute;left:9755;top:4298;width:77;height:834" fillcolor="#009d62" stroked="f"/>
          <v:rect id="_x0000_s1073" style="position:absolute;left:9697;top:4298;width:98;height:834" fillcolor="#009d63" stroked="f"/>
          <v:rect id="_x0000_s1074" style="position:absolute;left:9660;top:4298;width:95;height:834" fillcolor="#009d63" stroked="f"/>
          <v:rect id="_x0000_s1075" style="position:absolute;left:9620;top:4298;width:77;height:834" fillcolor="#009e64" stroked="f"/>
          <v:rect id="_x0000_s1076" style="position:absolute;left:9564;top:4298;width:96;height:834" fillcolor="#009e64" stroked="f"/>
          <v:rect id="_x0000_s1077" style="position:absolute;left:9525;top:4298;width:95;height:834" fillcolor="#009e65" stroked="f"/>
          <v:rect id="_x0000_s1078" style="position:absolute;left:9485;top:4298;width:79;height:834" fillcolor="#009f66" stroked="f"/>
          <v:rect id="_x0000_s1079" style="position:absolute;left:11282;top:4298;width:77;height:834" fillcolor="#009f66" stroked="f"/>
          <v:rect id="_x0000_s1080" style="position:absolute;left:9388;top:4298;width:97;height:834" fillcolor="#009f67" stroked="f"/>
          <v:rect id="_x0000_s1081" style="position:absolute;left:9351;top:4298;width:97;height:834" fillcolor="#00a067" stroked="f"/>
          <v:rect id="_x0000_s1082" style="position:absolute;left:9314;top:4298;width:74;height:834" fillcolor="#00a068" stroked="f"/>
          <v:rect id="_x0000_s1083" style="position:absolute;left:9253;top:4298;width:98;height:834" fillcolor="#00a069" stroked="f"/>
          <v:rect id="_x0000_s1084" style="position:absolute;left:9216;top:4298;width:98;height:834" fillcolor="#00a069" stroked="f"/>
          <v:rect id="_x0000_s1085" style="position:absolute;left:9176;top:4298;width:77;height:834" fillcolor="#00a16a" stroked="f"/>
          <v:rect id="_x0000_s1086" style="position:absolute;left:9139;top:4298;width:77;height:834" fillcolor="#00a16a" stroked="f"/>
          <v:rect id="_x0000_s1087" style="position:absolute;left:9081;top:4298;width:95;height:834" fillcolor="#00a16b" stroked="f"/>
          <v:rect id="_x0000_s1088" style="position:absolute;left:9041;top:4298;width:98;height:834" fillcolor="#00a26c" stroked="f"/>
          <v:rect id="_x0000_s1089" style="position:absolute;left:9004;top:4298;width:77;height:834" fillcolor="#00a26c" stroked="f"/>
          <v:rect id="_x0000_s1090" style="position:absolute;left:8947;top:4298;width:94;height:834" fillcolor="#00a26d" stroked="f"/>
          <v:rect id="_x0000_s1091" style="position:absolute;left:8907;top:4298;width:97;height:834" fillcolor="#00a36d" stroked="f"/>
          <v:rect id="_x0000_s1092" style="position:absolute;left:8870;top:4298;width:77;height:834" fillcolor="#00a36e" stroked="f"/>
          <v:rect id="_x0000_s1093" style="position:absolute;left:8830;top:4298;width:77;height:834" fillcolor="#00a36e" stroked="f"/>
          <v:rect id="_x0000_s1094" style="position:absolute;left:8772;top:4298;width:98;height:834" fillcolor="#00a46f" stroked="f"/>
          <v:rect id="_x0000_s1095" style="position:absolute;left:8735;top:4298;width:95;height:834" fillcolor="#00a46f" stroked="f"/>
          <v:rect id="_x0000_s1096" style="position:absolute;left:8695;top:4298;width:77;height:834" fillcolor="#00a470" stroked="f"/>
          <v:rect id="_x0000_s1097" style="position:absolute;left:8637;top:4298;width:98;height:834" fillcolor="#00a471" stroked="f"/>
          <v:rect id="_x0000_s1098" style="position:absolute;left:8600;top:4298;width:95;height:834" fillcolor="#00a571" stroked="f"/>
          <v:rect id="_x0000_s1099" style="position:absolute;left:8559;top:4298;width:78;height:834" fillcolor="#00a572" stroked="f"/>
          <v:rect id="_x0000_s1100" style="position:absolute;left:8522;top:4298;width:78;height:834" fillcolor="#00a572" stroked="f"/>
          <v:rect id="_x0000_s1101" style="position:absolute;left:8464;top:4298;width:95;height:834" fillcolor="#00a673" stroked="f"/>
          <v:rect id="_x0000_s1102" style="position:absolute;left:8424;top:4298;width:98;height:834" fillcolor="#00a674" stroked="f"/>
          <v:rect id="_x0000_s1103" style="position:absolute;left:8387;top:4298;width:77;height:834" fillcolor="#00a674" stroked="f"/>
          <v:rect id="_x0000_s1104" style="position:absolute;left:8328;top:4298;width:96;height:834" fillcolor="#00a775" stroked="f"/>
          <v:rect id="_x0000_s1105" style="position:absolute;left:8291;top:4298;width:96;height:834" fillcolor="#00a775" stroked="f"/>
          <v:rect id="_x0000_s1106" style="position:absolute;left:8250;top:4298;width:78;height:834" fillcolor="#00a776" stroked="f"/>
          <v:rect id="_x0000_s1107" style="position:absolute;left:8213;top:4298;width:78;height:834" fillcolor="#00a876" stroked="f"/>
          <v:rect id="_x0000_s1108" style="position:absolute;left:8155;top:4298;width:95;height:834" fillcolor="#00a877" stroked="f"/>
          <v:rect id="_x0000_s1109" style="position:absolute;left:8115;top:4298;width:98;height:834" fillcolor="#00a877" stroked="f"/>
          <v:rect id="_x0000_s1110" style="position:absolute;left:8078;top:4298;width:77;height:834" fillcolor="#00a978" stroked="f"/>
          <v:rect id="_x0000_s1111" style="position:absolute;left:8020;top:4298;width:95;height:834" fillcolor="#00a979" stroked="f"/>
          <v:rect id="_x0000_s1112" style="position:absolute;left:7980;top:4298;width:98;height:834" fillcolor="#00a979" stroked="f"/>
          <v:rect id="_x0000_s1113" style="position:absolute;left:7943;top:4298;width:77;height:834" fillcolor="#00aa7a" stroked="f"/>
          <v:rect id="_x0000_s1114" style="position:absolute;left:7903;top:4298;width:77;height:834" fillcolor="#00aa7a" stroked="f"/>
          <v:rect id="_x0000_s1115" style="position:absolute;left:7847;top:4298;width:96;height:834" fillcolor="#00aa7b" stroked="f"/>
          <v:rect id="_x0000_s1116" style="position:absolute;left:7810;top:4298;width:93;height:834" fillcolor="#00ab7b" stroked="f"/>
          <v:rect id="_x0000_s1117" style="position:absolute;left:7769;top:4298;width:78;height:834" fillcolor="#00ab7c" stroked="f"/>
          <v:rect id="_x0000_s1118" style="position:absolute;left:7711;top:4298;width:99;height:834" fillcolor="#00ab7c" stroked="f"/>
          <v:rect id="_x0000_s1119" style="position:absolute;left:7674;top:4298;width:95;height:834" fillcolor="#00ac7d" stroked="f"/>
          <v:rect id="_x0000_s1120" style="position:absolute;left:7634;top:4298;width:77;height:834" fillcolor="#00ac7e" stroked="f"/>
          <v:rect id="_x0000_s1121" style="position:absolute;left:7597;top:4298;width:77;height:834" fillcolor="#00ac7e" stroked="f"/>
          <v:rect id="_x0000_s1122" style="position:absolute;left:7539;top:4298;width:95;height:834" fillcolor="#00ad7f" stroked="f"/>
          <v:rect id="_x0000_s1123" style="position:absolute;left:7499;top:4298;width:98;height:834" fillcolor="#00ad7f" stroked="f"/>
          <v:rect id="_x0000_s1124" style="position:absolute;left:7462;top:4298;width:77;height:834" fillcolor="#00ad80" stroked="f"/>
          <v:rect id="_x0000_s1125" style="position:absolute;left:7402;top:4298;width:97;height:834" fillcolor="#00ae80" stroked="f"/>
          <v:rect id="_x0000_s1126" style="position:absolute;left:7365;top:4298;width:97;height:834" fillcolor="#00ae81" stroked="f"/>
          <v:rect id="_x0000_s1127" style="position:absolute;left:7327;top:4298;width:75;height:834" fillcolor="#00ae81" stroked="f"/>
          <v:rect id="_x0000_s1128" style="position:absolute;left:7287;top:4298;width:78;height:834" fillcolor="#00af82" stroked="f"/>
          <v:rect id="_x0000_s1129" style="position:absolute;left:7230;top:4298;width:97;height:834" fillcolor="#00af83" stroked="f"/>
          <v:rect id="_x0000_s1130" style="position:absolute;left:7190;top:4298;width:97;height:834" fillcolor="#00af83" stroked="f"/>
          <v:rect id="_x0000_s1131" style="position:absolute;left:7153;top:4298;width:77;height:834" fillcolor="#00b084" stroked="f"/>
          <v:rect id="_x0000_s1132" style="position:absolute;left:7095;top:4298;width:95;height:834" fillcolor="#00b084" stroked="f"/>
          <v:rect id="_x0000_s1133" style="position:absolute;left:7055;top:4298;width:98;height:834" fillcolor="#00b085" stroked="f"/>
          <v:rect id="_x0000_s1134" style="position:absolute;left:7018;top:4298;width:77;height:834" fillcolor="#00b185" stroked="f"/>
          <v:rect id="_x0000_s1135" style="position:absolute;left:6978;top:4298;width:77;height:834" fillcolor="#00b186" stroked="f"/>
          <v:rect id="_x0000_s1136" style="position:absolute;left:6920;top:4298;width:98;height:834" fillcolor="#00b187" stroked="f"/>
          <v:rect id="_x0000_s1137" style="position:absolute;left:6883;top:4298;width:95;height:834" fillcolor="#00b287" stroked="f"/>
          <v:rect id="_x0000_s1138" style="position:absolute;left:6842;top:4298;width:78;height:834" fillcolor="#00b288" stroked="f"/>
          <v:rect id="_x0000_s1139" style="position:absolute;left:6786;top:4298;width:97;height:834" fillcolor="#00b288" stroked="f"/>
          <v:rect id="_x0000_s1140" style="position:absolute;left:6749;top:4298;width:93;height:834" fillcolor="#00b389" stroked="f"/>
          <v:rect id="_x0000_s1141" style="position:absolute;left:6709;top:4298;width:77;height:834" fillcolor="#00b389" stroked="f"/>
          <v:rect id="_x0000_s1142" style="position:absolute;left:6672;top:4298;width:77;height:834" fillcolor="#0cb38a" stroked="f"/>
          <v:rect id="_x0000_s1143" style="position:absolute;left:6614;top:4298;width:95;height:834" fillcolor="#14b48b" stroked="f"/>
          <v:rect id="_x0000_s1144" style="position:absolute;left:6574;top:4298;width:98;height:834" fillcolor="#1ab48b" stroked="f"/>
          <v:rect id="_x0000_s1145" style="position:absolute;left:6537;top:4298;width:77;height:834" fillcolor="#1eb58c" stroked="f"/>
          <v:rect id="_x0000_s1146" style="position:absolute;left:6475;top:4298;width:99;height:834" fillcolor="#21b58c" stroked="f"/>
          <v:rect id="_x0000_s1147" style="position:absolute;left:6438;top:4298;width:99;height:834" fillcolor="#25b58d" stroked="f"/>
          <v:rect id="_x0000_s1148" style="position:absolute;left:6401;top:4298;width:74;height:834" fillcolor="#28b68d" stroked="f"/>
          <v:rect id="_x0000_s1149" style="position:absolute;left:6361;top:4298;width:77;height:834" fillcolor="#2bb68e" stroked="f"/>
          <v:rect id="_x0000_s1150" style="position:absolute;left:6305;top:4298;width:96;height:834" fillcolor="#2eb68f" stroked="f"/>
          <v:rect id="_x0000_s1151" style="position:absolute;left:6265;top:4298;width:96;height:834" fillcolor="#30b78f" stroked="f"/>
          <v:rect id="_x0000_s1152" style="position:absolute;left:6226;top:4298;width:79;height:834" fillcolor="#33b790" stroked="f"/>
          <v:rect id="_x0000_s1153" style="position:absolute;left:6170;top:4298;width:95;height:834" fillcolor="#35b790" stroked="f"/>
          <v:rect id="_x0000_s1154" style="position:absolute;left:6130;top:4298;width:96;height:834" fillcolor="#37b891" stroked="f"/>
          <v:rect id="_x0000_s1155" style="position:absolute;left:6092;top:4298;width:78;height:834" fillcolor="#39b892" stroked="f"/>
          <v:rect id="_x0000_s1156" style="position:absolute;left:6052;top:4298;width:78;height:834" fillcolor="#3bb992" stroked="f"/>
          <v:rect id="_x0000_s1157" style="position:absolute;left:5994;top:4298;width:98;height:834" fillcolor="#3db993" stroked="f"/>
          <v:rect id="_x0000_s1158" style="position:absolute;left:5957;top:4298;width:95;height:834" fillcolor="#3fb993" stroked="f"/>
          <v:rect id="_x0000_s1159" style="position:absolute;left:5917;top:4298;width:77;height:834" fillcolor="#41ba94" stroked="f"/>
          <v:rect id="_x0000_s1160" style="position:absolute;left:5861;top:4298;width:96;height:834" fillcolor="#42ba95" stroked="f"/>
          <v:rect id="_x0000_s1161" style="position:absolute;left:5822;top:4298;width:95;height:834" fillcolor="#44ba95" stroked="f"/>
          <v:rect id="_x0000_s1162" style="position:absolute;left:5782;top:4298;width:79;height:834" fillcolor="#46bb96" stroked="f"/>
          <v:rect id="_x0000_s1163" style="position:absolute;left:5745;top:4298;width:77;height:834" fillcolor="#47bb96" stroked="f"/>
          <v:rect id="_x0000_s1164" style="position:absolute;left:5689;top:4298;width:93;height:834" fillcolor="#49bb97" stroked="f"/>
          <v:rect id="_x0000_s1165" style="position:absolute;left:5648;top:4298;width:97;height:834" fillcolor="#4abc97" stroked="f"/>
          <v:rect id="_x0000_s1166" style="position:absolute;left:5611;top:4298;width:78;height:834" fillcolor="#4cbc98" stroked="f"/>
          <v:rect id="_x0000_s1167" style="position:absolute;left:5557;top:4298;width:48;height:421" fillcolor="#4ebd99" stroked="f"/>
          <v:rect id="_x0000_s1168" style="position:absolute;left:5513;top:4298;width:98;height:834" fillcolor="#50bd99" stroked="f"/>
          <v:rect id="_x0000_s1169" style="position:absolute;left:5476;top:4298;width:74;height:834" fillcolor="#51bd9a" stroked="f"/>
          <v:rect id="_x0000_s1170" style="position:absolute;left:5436;top:4298;width:77;height:834" fillcolor="#53be9b" stroked="f"/>
          <v:rect id="_x0000_s1171" style="position:absolute;left:5378;top:4298;width:98;height:834" fillcolor="#54be9b" stroked="f"/>
          <v:rect id="_x0000_s1172" style="position:absolute;left:5338;top:4298;width:98;height:834" fillcolor="#56bf9c" stroked="f"/>
          <v:rect id="_x0000_s1173" style="position:absolute;left:5301;top:4298;width:77;height:834" fillcolor="#57bf9d" stroked="f"/>
          <v:rect id="_x0000_s1174" style="position:absolute;left:5244;top:4298;width:94;height:834" fillcolor="#59bf9d" stroked="f"/>
          <v:rect id="_x0000_s1175" style="position:absolute;left:5204;top:4298;width:97;height:834" fillcolor="#5ac09e" stroked="f"/>
          <v:rect id="_x0000_s1176" style="position:absolute;left:5167;top:4298;width:77;height:834" fillcolor="#5cc09e" stroked="f"/>
          <v:rect id="_x0000_s1177" style="position:absolute;left:5127;top:4298;width:77;height:834" fillcolor="#5dc19f" stroked="f"/>
          <v:rect id="_x0000_s1178" style="position:absolute;left:5069;top:4298;width:98;height:834" fillcolor="#5ec1a0" stroked="f"/>
          <v:rect id="_x0000_s1179" style="position:absolute;left:5032;top:4298;width:95;height:834" fillcolor="#60c1a0" stroked="f"/>
          <v:rect id="_x0000_s1180" style="position:absolute;left:4992;top:4298;width:77;height:834" fillcolor="#61c2a1" stroked="f"/>
          <v:rect id="_x0000_s1181" style="position:absolute;left:4934;top:4298;width:98;height:834" fillcolor="#62c2a1" stroked="f"/>
          <v:rect id="_x0000_s1182" style="position:absolute;left:4897;top:4298;width:95;height:834" fillcolor="#64c3a2" stroked="f"/>
          <v:rect id="_x0000_s1183" style="position:absolute;left:4857;top:4298;width:77;height:834" fillcolor="#65c3a3" stroked="f"/>
          <v:rect id="_x0000_s1184" style="position:absolute;left:4820;top:4298;width:77;height:834" fillcolor="#67c4a3" stroked="f"/>
          <v:rect id="_x0000_s1185" style="position:absolute;left:4762;top:4298;width:95;height:834" fillcolor="#68c4a4" stroked="f"/>
          <v:rect id="_x0000_s1186" style="position:absolute;left:4721;top:4298;width:99;height:834" fillcolor="#6ac4a5" stroked="f"/>
          <v:rect id="_x0000_s1187" style="position:absolute;left:4684;top:4298;width:78;height:834" fillcolor="#6bc5a5" stroked="f"/>
          <v:rect id="_x0000_s1188" style="position:absolute;left:4625;top:4298;width:96;height:834" fillcolor="#6dc5a6" stroked="f"/>
          <v:rect id="_x0000_s1189" style="position:absolute;left:4588;top:4298;width:96;height:834" fillcolor="#6ec6a7" stroked="f"/>
          <v:rect id="_x0000_s1190" style="position:absolute;left:4551;top:4298;width:74;height:834" fillcolor="#70c6a7" stroked="f"/>
          <v:rect id="_x0000_s1191" style="position:absolute;left:4511;top:4298;width:77;height:834" fillcolor="#71c7a8" stroked="f"/>
          <v:rect id="_x0000_s1192" style="position:absolute;left:4453;top:4298;width:98;height:834" fillcolor="#72c7a9" stroked="f"/>
          <v:rect id="_x0000_s1193" style="position:absolute;left:4412;top:4298;width:99;height:834" fillcolor="#74c8a9" stroked="f"/>
          <v:rect id="_x0000_s1194" style="position:absolute;left:4375;top:4298;width:78;height:834" fillcolor="#75c8aa" stroked="f"/>
          <v:rect id="_x0000_s1195" style="position:absolute;left:4318;top:4298;width:94;height:834" fillcolor="#76c8ab" stroked="f"/>
          <v:rect id="_x0000_s1196" style="position:absolute;left:4277;top:4298;width:98;height:834" fillcolor="#77c9ab" stroked="f"/>
          <v:rect id="_x0000_s1197" style="position:absolute;left:4240;top:4298;width:78;height:834" fillcolor="#79c9ac" stroked="f"/>
          <v:rect id="_x0000_s1198" style="position:absolute;left:4200;top:4298;width:77;height:834" fillcolor="#7acaad" stroked="f"/>
          <v:rect id="_x0000_s1199" style="position:absolute;left:4144;top:4298;width:96;height:834" fillcolor="#7bcaad" stroked="f"/>
          <v:rect id="_x0000_s1200" style="position:absolute;left:4107;top:4298;width:93;height:834" fillcolor="#7dcbae" stroked="f"/>
          <v:rect id="_x0000_s1201" style="position:absolute;left:4067;top:4298;width:77;height:834" fillcolor="#7ecbaf" stroked="f"/>
          <v:rect id="_x0000_s1202" style="position:absolute;left:4009;top:4298;width:98;height:834" fillcolor="#80ccb0" stroked="f"/>
          <v:rect id="_x0000_s1203" style="position:absolute;left:3972;top:4298;width:95;height:834" fillcolor="#81ccb0" stroked="f"/>
          <v:rect id="_x0000_s1204" style="position:absolute;left:3931;top:4298;width:78;height:834" fillcolor="#83cdb1" stroked="f"/>
          <v:rect id="_x0000_s1205" style="position:absolute;left:3894;top:4298;width:78;height:834" fillcolor="#84cdb2" stroked="f"/>
          <v:rect id="_x0000_s1206" style="position:absolute;left:3836;top:4298;width:95;height:834" fillcolor="#85ceb2" stroked="f"/>
          <v:rect id="_x0000_s1207" style="position:absolute;left:3796;top:4298;width:98;height:834" fillcolor="#87ceb3" stroked="f"/>
          <v:rect id="_x0000_s1208" style="position:absolute;left:3759;top:4298;width:77;height:834" fillcolor="#88ceb4" stroked="f"/>
          <v:rect id="_x0000_s1209" style="position:absolute;left:3700;top:4298;width:96;height:834" fillcolor="#89cfb5" stroked="f"/>
          <v:rect id="_x0000_s1210" style="position:absolute;left:3661;top:4298;width:98;height:834" fillcolor="#8bcfb5" stroked="f"/>
          <v:rect id="_x0000_s1211" style="position:absolute;left:3624;top:4298;width:76;height:834" fillcolor="#8cd0b6" stroked="f"/>
          <v:rect id="_x0000_s1212" style="position:absolute;left:3584;top:4298;width:77;height:834" fillcolor="#8dd0b7" stroked="f"/>
          <v:rect id="_x0000_s1213" style="position:absolute;left:3527;top:4298;width:97;height:834" fillcolor="#8ed1b7" stroked="f"/>
          <v:rect id="_x0000_s1214" style="position:absolute;left:3487;top:4298;width:97;height:834" fillcolor="#90d1b8" stroked="f"/>
          <v:rect id="_x0000_s1215" style="position:absolute;left:3450;top:4298;width:77;height:834" fillcolor="#91d2b9" stroked="f"/>
          <v:rect id="_x0000_s1216" style="position:absolute;left:3392;top:4298;width:95;height:834" fillcolor="#93d2ba" stroked="f"/>
          <v:rect id="_x0000_s1217" style="position:absolute;left:3352;top:4298;width:98;height:834" fillcolor="#94d3ba" stroked="f"/>
          <v:rect id="_x0000_s1218" style="position:absolute;left:3315;top:4298;width:77;height:834" fillcolor="#96d3bb" stroked="f"/>
          <v:rect id="_x0000_s1219" style="position:absolute;left:3275;top:4298;width:77;height:834" fillcolor="#97d4bc" stroked="f"/>
          <v:rect id="_x0000_s1220" style="position:absolute;left:3217;top:4298;width:98;height:834" fillcolor="#99d5bd" stroked="f"/>
          <v:rect id="_x0000_s1221" style="position:absolute;left:3180;top:4298;width:95;height:834" fillcolor="#9ad5be" stroked="f"/>
          <v:rect id="_x0000_s1222" style="position:absolute;left:3140;top:4298;width:77;height:834" fillcolor="#9cd6bf" stroked="f"/>
          <v:rect id="_x0000_s1223" style="position:absolute;left:3083;top:4298;width:97;height:834" fillcolor="#9dd6c0" stroked="f"/>
          <v:rect id="_x0000_s1224" style="position:absolute;left:3046;top:4298;width:94;height:834" fillcolor="#9fd7c0" stroked="f"/>
          <v:rect id="_x0000_s1225" style="position:absolute;left:3006;top:4298;width:77;height:834" fillcolor="#a0d7c1" stroked="f"/>
          <v:rect id="_x0000_s1226" style="position:absolute;left:2969;top:4298;width:77;height:834" fillcolor="#a2d8c2" stroked="f"/>
          <v:rect id="_x0000_s1227" style="position:absolute;left:2911;top:4298;width:95;height:834" fillcolor="#a3d8c3" stroked="f"/>
          <v:rect id="_x0000_s1228" style="position:absolute;left:2871;top:4298;width:98;height:834" fillcolor="#a5d9c4" stroked="f"/>
          <v:rect id="_x0000_s1229" style="position:absolute;left:2834;top:4298;width:77;height:834" fillcolor="#a6dac4" stroked="f"/>
          <v:rect id="_x0000_s1230" style="position:absolute;left:2776;top:4298;width:95;height:834" fillcolor="#a7dac5" stroked="f"/>
          <v:rect id="_x0000_s1231" style="position:absolute;left:2736;top:4298;width:98;height:834" fillcolor="#a9dbc6" stroked="f"/>
          <v:rect id="_x0000_s1232" style="position:absolute;left:2699;top:4298;width:77;height:834" fillcolor="#aadbc7" stroked="f"/>
          <v:rect id="_x0000_s1233" style="position:absolute;left:2658;top:4298;width:78;height:834" fillcolor="#acdcc8" stroked="f"/>
          <v:rect id="_x0000_s1234" style="position:absolute;left:2602;top:4298;width:97;height:834" fillcolor="#addcc9" stroked="f"/>
          <v:rect id="_x0000_s1235" style="position:absolute;left:2562;top:4298;width:96;height:834" fillcolor="#afddca" stroked="f"/>
          <v:rect id="_x0000_s1236" style="position:absolute;left:2523;top:4298;width:79;height:834" fillcolor="#b1decb" stroked="f"/>
          <v:rect id="_x0000_s1237" style="position:absolute;left:2467;top:4298;width:95;height:834" fillcolor="#b2decb" stroked="f"/>
          <v:rect id="_x0000_s1238" style="position:absolute;left:2427;top:4298;width:96;height:834" fillcolor="#b4dfcc" stroked="f"/>
          <v:rect id="_x0000_s1239" style="position:absolute;left:2390;top:4298;width:77;height:834" fillcolor="#b5dfcd" stroked="f"/>
          <v:rect id="_x0000_s1240" style="position:absolute;left:2332;top:4298;width:95;height:834" fillcolor="#b7e0ce" stroked="f"/>
          <v:rect id="_x0000_s1241" style="position:absolute;left:2292;top:4298;width:98;height:834" fillcolor="#b8e1cf" stroked="f"/>
          <v:rect id="_x0000_s1242" style="position:absolute;left:2255;top:4298;width:77;height:834" fillcolor="#bae1d0" stroked="f"/>
          <v:rect id="_x0000_s1243" style="position:absolute;left:2214;top:4298;width:78;height:834" fillcolor="#bbe2d1" stroked="f"/>
          <v:rect id="_x0000_s1244" style="position:absolute;left:2156;top:4298;width:99;height:834" fillcolor="#bde2d2" stroked="f"/>
          <v:rect id="_x0000_s1245" style="position:absolute;left:2119;top:4298;width:95;height:834" fillcolor="#bee3d3" stroked="f"/>
          <v:rect id="_x0000_s1246" style="position:absolute;left:2079;top:4298;width:77;height:834" fillcolor="#bfe4d4" stroked="f"/>
          <v:rect id="_x0000_s1247" style="position:absolute;left:2023;top:4298;width:96;height:834" fillcolor="#c1e4d4" stroked="f"/>
          <v:rect id="_x0000_s1248" style="position:absolute;left:1986;top:4298;width:93;height:834" fillcolor="#c2e5d5" stroked="f"/>
          <v:rect id="_x0000_s1249" style="position:absolute;left:1946;top:4298;width:77;height:834" fillcolor="#c4e5d6" stroked="f"/>
          <v:rect id="_x0000_s1250" style="position:absolute;left:1909;top:4298;width:77;height:834" fillcolor="#c5e6d7" stroked="f"/>
          <v:rect id="_x0000_s1251" style="position:absolute;left:1851;top:4298;width:95;height:834" fillcolor="#c7e7d9" stroked="f"/>
          <v:rect id="_x0000_s1252" style="position:absolute;left:1810;top:4298;width:99;height:834" fillcolor="#c9e8da" stroked="f"/>
          <v:rect id="_x0000_s1253" style="position:absolute;left:1773;top:4298;width:78;height:834" fillcolor="#cbe8db" stroked="f"/>
          <v:rect id="_x0000_s1254" style="position:absolute;left:1712;top:4298;width:98;height:834" fillcolor="#cde9dc" stroked="f"/>
          <v:rect id="_x0000_s1255" style="position:absolute;left:1675;top:4298;width:98;height:834" fillcolor="#cfeade" stroked="f"/>
          <v:rect id="_x0000_s1256" style="position:absolute;left:1638;top:4298;width:74;height:834" fillcolor="#d0ebdf" stroked="f"/>
          <v:rect id="_x0000_s1257" style="position:absolute;left:1598;top:4298;width:77;height:834" fillcolor="#d2ebe0" stroked="f"/>
          <v:rect id="_x0000_s1258" style="position:absolute;left:1542;top:4298;width:96;height:834" fillcolor="#d4ece1" stroked="f"/>
          <v:rect id="_x0000_s1259" style="position:absolute;left:1501;top:4298;width:97;height:834" fillcolor="#d6ede2" stroked="f"/>
          <v:rect id="_x0000_s1260" style="position:absolute;left:1463;top:4298;width:79;height:834" fillcolor="#d7eee3" stroked="f"/>
          <v:rect id="_x0000_s1261" style="position:absolute;left:1407;top:4298;width:94;height:834" fillcolor="#d9eee5" stroked="f"/>
          <v:rect id="_x0000_s1262" style="position:absolute;left:1366;top:4298;width:97;height:834" fillcolor="#dbefe6" stroked="f"/>
          <v:rect id="_x0000_s1263" style="position:absolute;left:1329;top:4298;width:78;height:834" fillcolor="#dcf0e7" stroked="f"/>
          <v:rect id="_x0000_s1264" style="position:absolute;left:1289;top:4298;width:77;height:834" fillcolor="#def1e8" stroked="f"/>
          <v:rect id="_x0000_s1265" style="position:absolute;left:1231;top:4298;width:98;height:834" fillcolor="#e0f1e9" stroked="f"/>
          <v:rect id="_x0000_s1266" style="position:absolute;left:1194;top:4298;width:95;height:834" fillcolor="#e1f2ea" stroked="f"/>
          <v:rect id="_x0000_s1267" style="position:absolute;left:1154;top:4298;width:77;height:834" fillcolor="#e3f3ec" stroked="f"/>
          <v:rect id="_x0000_s1268" style="position:absolute;left:1098;top:4298;width:96;height:834" fillcolor="#e5f4ed" stroked="f"/>
          <v:rect id="_x0000_s1269" style="position:absolute;left:1059;top:4298;width:95;height:834" fillcolor="#e7f4ee" stroked="f"/>
          <v:rect id="_x0000_s1270" style="position:absolute;left:1019;top:4298;width:79;height:834" fillcolor="#e9f5ef" stroked="f"/>
          <v:rect id="_x0000_s1271" style="position:absolute;left:982;top:4298;width:77;height:834" fillcolor="#ebf6f1" stroked="f"/>
          <v:rect id="_x0000_s1272" style="position:absolute;left:925;top:4298;width:94;height:834" fillcolor="#ecf7f2" stroked="f"/>
          <v:rect id="_x0000_s1273" style="position:absolute;left:885;top:4298;width:97;height:834" fillcolor="#eef8f3" stroked="f"/>
          <v:rect id="_x0000_s1274" style="position:absolute;left:848;top:4298;width:77;height:834" fillcolor="#f0f8f4" stroked="f"/>
          <v:rect id="_x0000_s1275" style="position:absolute;left:787;top:4298;width:98;height:834" fillcolor="#f2f9f6" stroked="f"/>
          <v:rect id="_x0000_s1276" style="position:absolute;left:750;top:4298;width:98;height:834" fillcolor="#f3faf7" stroked="f"/>
          <v:rect id="_x0000_s1277" style="position:absolute;left:713;top:4298;width:74;height:834" fillcolor="#f5fbf8" stroked="f"/>
          <v:rect id="_x0000_s1278" style="position:absolute;left:673;top:4298;width:77;height:834" fillcolor="#f7fbf9" stroked="f"/>
          <v:rect id="_x0000_s1279" style="position:absolute;left:615;top:4298;width:98;height:834" fillcolor="#f8fcfa" stroked="f"/>
          <v:rect id="_x0000_s1280" style="position:absolute;left:575;top:4298;width:98;height:834" fillcolor="#fafdfc" stroked="f"/>
          <v:rect id="_x0000_s1281" style="position:absolute;left:538;top:4298;width:77;height:834" fillcolor="#fcfefd" stroked="f"/>
          <v:rect id="_x0000_s1282" style="position:absolute;left:481;top:4298;width:94;height:834" fillcolor="#fdfefe" stroked="f"/>
          <v:rect id="_x0000_s1283" style="position:absolute;left:441;top:4298;width:97;height:834" stroked="f"/>
          <v:rect id="_x0000_s1284" style="position:absolute;left:1521;top:4361;width:9636;height:837" filled="f" stroked="f">
            <v:textbox style="mso-next-textbox:#_x0000_s1284" inset="0,0,0,0">
              <w:txbxContent>
                <w:p w:rsidR="001C7D87" w:rsidRDefault="001C7D87">
                  <w:pPr>
                    <w:pStyle w:val="Ttulo1"/>
                    <w:jc w:val="center"/>
                    <w:rPr>
                      <w:sz w:val="16"/>
                    </w:rPr>
                  </w:pPr>
                  <w:r>
                    <w:rPr>
                      <w:sz w:val="16"/>
                    </w:rPr>
                    <w:t>HACIA UNA CULTURA DE CALIDAD</w:t>
                  </w:r>
                </w:p>
                <w:p w:rsidR="001C7D87" w:rsidRDefault="001C7D87">
                  <w:pPr>
                    <w:pStyle w:val="Ttulo1"/>
                    <w:jc w:val="center"/>
                    <w:rPr>
                      <w:sz w:val="16"/>
                    </w:rPr>
                  </w:pPr>
                  <w:r>
                    <w:rPr>
                      <w:sz w:val="16"/>
                    </w:rPr>
                    <w:t>CALLE 22 NO. 7 - 93 PARQUE BOLIVAR / CONMUTADOR: 7214525 - 7214526 /  SAN  JUAN DE PASTO</w:t>
                  </w:r>
                </w:p>
                <w:p w:rsidR="001C7D87" w:rsidRDefault="001C7D87">
                  <w:pPr>
                    <w:jc w:val="center"/>
                    <w:rPr>
                      <w:b/>
                      <w:bCs/>
                      <w:sz w:val="16"/>
                      <w:lang w:val="en-GB"/>
                    </w:rPr>
                  </w:pPr>
                  <w:r>
                    <w:rPr>
                      <w:rFonts w:ascii="Franklin Gothic Medium" w:hAnsi="Franklin Gothic Medium"/>
                      <w:b/>
                      <w:bCs/>
                      <w:sz w:val="16"/>
                      <w:lang w:val="en-GB"/>
                    </w:rPr>
                    <w:t xml:space="preserve">http: </w:t>
                  </w:r>
                  <w:hyperlink r:id="rId1" w:history="1">
                    <w:r>
                      <w:rPr>
                        <w:rStyle w:val="Hipervnculo"/>
                        <w:rFonts w:ascii="Franklin Gothic Medium" w:hAnsi="Franklin Gothic Medium"/>
                        <w:b/>
                        <w:bCs/>
                        <w:sz w:val="16"/>
                        <w:lang w:val="en-GB"/>
                      </w:rPr>
                      <w:t>www.hosdenar.gov.co</w:t>
                    </w:r>
                  </w:hyperlink>
                  <w:r>
                    <w:rPr>
                      <w:rFonts w:ascii="Franklin Gothic Medium" w:hAnsi="Franklin Gothic Medium"/>
                      <w:b/>
                      <w:bCs/>
                      <w:sz w:val="16"/>
                      <w:lang w:val="en-GB"/>
                    </w:rPr>
                    <w:t xml:space="preserve">  mail: hudn@hosdenar.gov.co</w:t>
                  </w:r>
                </w:p>
              </w:txbxContent>
            </v:textbox>
          </v:rec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D87" w:rsidRDefault="001C7D87" w:rsidP="00514765">
      <w:r>
        <w:separator/>
      </w:r>
    </w:p>
  </w:footnote>
  <w:footnote w:type="continuationSeparator" w:id="0">
    <w:p w:rsidR="001C7D87" w:rsidRDefault="001C7D87" w:rsidP="005147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38"/>
      <w:gridCol w:w="3312"/>
      <w:gridCol w:w="1340"/>
      <w:gridCol w:w="2440"/>
    </w:tblGrid>
    <w:tr w:rsidR="001C7D87" w:rsidRPr="00DA2F6E">
      <w:trPr>
        <w:cantSplit/>
        <w:trHeight w:val="1843"/>
      </w:trPr>
      <w:tc>
        <w:tcPr>
          <w:tcW w:w="2338" w:type="dxa"/>
          <w:tcBorders>
            <w:top w:val="single" w:sz="4" w:space="0" w:color="auto"/>
            <w:left w:val="single" w:sz="4" w:space="0" w:color="auto"/>
            <w:bottom w:val="single" w:sz="4" w:space="0" w:color="auto"/>
            <w:right w:val="single" w:sz="4" w:space="0" w:color="auto"/>
          </w:tcBorders>
        </w:tcPr>
        <w:p w:rsidR="001C7D87" w:rsidRPr="007C35E9" w:rsidRDefault="003A0327" w:rsidP="00607B0B">
          <w:pPr>
            <w:jc w:val="center"/>
            <w:rPr>
              <w:rFonts w:ascii="Arial" w:hAnsi="Arial"/>
              <w:b/>
              <w:noProof/>
            </w:rPr>
          </w:pPr>
          <w:r w:rsidRPr="003A0327">
            <w:rPr>
              <w:rFonts w:ascii="Arial" w:hAnsi="Arial"/>
              <w:b/>
              <w:noProof/>
            </w:rPr>
            <w:pict>
              <v:group id="_x0000_s1285" style="position:absolute;left:0;text-align:left;margin-left:3.1pt;margin-top:-.3pt;width:100.5pt;height:86pt;z-index:251662336" coordorigin="5314,697" coordsize="1785,1550">
                <v:shape id="_x0000_s1286" style="position:absolute;left:5335;top:1978;width:1732;height:175" coordsize="166,17" path="m14,l13,10hdc12,12,12,13,12,14v-1,1,-2,1,-3,2c8,16,7,16,6,16v-2,,-4,,-5,-1c,14,,13,,12,,11,,11,,10hal2,,6,,5,10hdc5,11,5,11,5,11v,1,,1,,1c6,13,6,13,7,13v,,1,,1,-1c8,12,9,11,9,10hal11,r3,xm30,l27,16r-3,l21,10hdc20,8,20,7,19,6v,,,1,,1c19,7,19,8,19,8hal18,16r-4,l17,r4,l23,4hdc24,7,25,8,25,10v,-1,,-1,,-1c25,9,25,8,25,6hal26,r4,xm37,l35,16r-5,l33,r4,xm53,l46,16r-5,l38,r5,l45,11hdc45,10,45,9,46,7hal49,r4,xm64,13r-1,3l52,16,54,,66,,65,4r-7,l58,6r6,l63,10r-6,l57,13r7,xm77,10r1,6l74,16,72,10r-1,l70,16r-5,l68,r7,hdc76,,78,1,79,2v1,,1,2,1,3c80,7,79,9,77,10haxm71,7r2,hdc75,7,75,6,75,5v,-1,,-1,-2,-1hal72,4,71,7xm95,4l91,5hdc91,5,91,4,90,4v,,-1,,-1,c88,4,87,4,87,5v,,,,,c87,5,88,6,88,6hal91,7hdc92,7,92,7,93,8v,,1,1,1,1c94,10,94,10,94,11v,1,,3,-1,4c91,16,90,16,88,16v-2,,-4,,-5,-1c82,15,81,13,80,12hal85,11hdc85,12,86,13,88,13v,,1,,1,-1c89,12,89,12,89,12v,-1,,-1,,-1c89,11,89,11,89,11v,,-1,,-2,-1c86,10,85,9,84,9,83,9,83,8,83,7,82,7,82,6,82,5v,-1,1,-2,2,-3c85,1,86,,88,v2,,3,1,5,1c94,2,95,3,95,4haxm102,r-2,16l95,16,98,r4,xm111,4r-2,12l105,16,107,4r-4,l104,r11,l115,4r-4,xm121,13r-4,l116,16r-4,l119,r5,l126,16r-4,l121,13xm121,10r,-5l118,10r3,xm139,10r2,6l137,16r-2,-6l133,10r-1,6l128,16,130,r7,hdc139,,141,1,141,2v1,,2,2,2,3c143,7,142,9,139,10haxm134,7r2,hdc137,7,138,6,138,5v,-1,-1,-1,-2,-1hal134,4r,3xm151,r-3,16l143,16,146,r5,xm158,17hdc156,17,155,16,153,15v-1,-2,-2,-3,-2,-6c151,7,152,5,153,3v2,-2,4,-3,6,-3c161,,163,1,164,2v1,1,2,3,2,5c166,10,165,12,164,14v-2,2,-4,3,-6,3haxm158,13hdc159,13,159,13,160,12v,-1,1,-2,1,-3c161,8,161,7,161,6v,-1,,-1,,-2c160,4,160,4,159,4v-1,,-2,1,-2,2c156,8,156,9,156,10v,2,1,3,2,3haxe" fillcolor="#0f3b8a" stroked="f">
                  <v:path arrowok="t"/>
                  <o:lock v:ext="edit" verticies="t"/>
                </v:shape>
                <v:shape id="_x0000_s1287" style="position:absolute;left:5314;top:2153;width:1743;height:94" coordsize="167,9" path="m,9l1,2r3,hdc4,2,5,2,5,2v,,1,,1,1c6,3,6,3,7,4v,,,1,,1c7,6,7,6,6,7v,,,1,,1c5,8,5,9,4,9v,,-1,,-1,hal,9xm2,7r1,hdc3,7,4,7,4,7v,,,,1,-1c5,6,5,6,5,5,5,4,4,4,4,4hal3,4,2,7xm12,7r,2l7,9,8,2r5,l13,4r-3,l10,5r2,l12,6r-2,l9,7r3,xm15,6r,3l13,9,14,2r2,hdc17,2,17,2,18,2v,,,,,c19,3,19,3,19,3v,,,1,,1c19,5,19,5,18,6v,,-1,,-1,hal15,6xm16,5r,hdc17,5,17,5,17,4v,,,,-1,hal16,4r,1xm22,7r-2,l20,9r-2,l21,2r2,l24,9r-2,l22,7xm22,6r,-2l21,6r1,xm30,6r1,3l29,9,28,6r-1,l27,9r-2,l26,2r3,hdc30,2,31,2,31,3v,,1,,1,1c32,5,31,6,30,6haxm28,5r,hdc29,5,30,5,30,4v,,-1,-1,-1,-1hal28,3r,2xm36,4l35,9r-2,l34,4r-2,l32,2r5,l37,4r-1,xm40,7r-2,l37,9r-1,l39,2r2,l42,9r-2,l40,7xm40,6r,-2l39,6r1,xm51,2l50,9r-2,l49,5hdc49,5,49,4,49,4v,,,-1,,-1c49,3,49,4,49,4v,,,1,,1hal47,9r-1,l45,5hdc45,5,45,4,45,4v,,,-1,,-1c45,4,45,5,45,6hal44,9r-1,l44,2r3,l47,5hdc47,5,47,5,47,6v,-1,,-1,,-1hal49,2r2,xm57,7l56,9r-5,l52,2r5,l57,4r-3,l54,5r2,l56,6r-2,l54,7r3,xm64,2l63,9r-2,l60,6hdc60,6,60,5,59,5v,,,,,c59,5,59,5,59,6hal59,9r-2,l58,2r2,l61,4hdc61,5,62,6,62,6v,,,,,c62,6,62,5,62,5hal62,2r2,xm68,4l67,9r-2,l66,4r-2,l65,2r5,l69,4r-1,xm72,7r-2,l70,9r-2,l71,2r2,l74,9r-2,l72,7xm72,6r,-2l71,6r1,xm80,7r,2l75,9,76,2r2,l77,7r3,xm83,9l84,2r2,hdc87,2,87,2,88,2v,,,,1,1c89,3,89,3,89,4v1,,1,1,1,1c90,6,90,6,89,7v,,,1,-1,1c88,8,87,9,87,9v,,-1,,-2,hal83,9xm85,7r1,hdc86,7,87,7,87,7v,,,,,-1c88,6,88,6,88,5,88,4,87,4,86,4hal86,4,85,7xm95,7r,2l90,9,91,2r5,l96,4r-3,l93,5r2,l95,6r-3,l92,7r3,xm105,2r-1,7l103,9,101,6hdc101,6,101,5,101,5v,,,,,c101,5,101,5,101,6hal100,9r-2,l99,2r2,l102,4hdc103,5,103,6,103,6v,,,,,c103,6,103,5,103,5hal104,2r1,xm109,7r-2,l106,9r-1,l108,2r2,l111,9r-2,l109,7xm109,6l108,4r-1,2l109,6xm117,6r,3l115,9r,-3l114,6r-1,3l112,9r1,-7l116,2hdc116,2,117,2,117,3v1,,1,,1,1c118,5,118,6,117,6haxm114,5r1,hdc116,5,116,5,116,4v,,,-1,-1,-1hal114,3r,2xm121,2r-1,7l118,9r1,-7l121,2xm128,2r-1,7l126,9,124,6hdc124,6,124,5,124,5v,,,,,c124,5,124,5,124,6hal123,9r-2,l123,2r1,l125,4hdc126,5,126,6,126,6v,,,,,c126,6,126,5,126,5hal127,2r1,xm127,r,1hdc127,1,127,1,126,1v,,,,-1,c125,1,125,1,125,1v,,,,-1,hal124,1hdc124,,125,,125,v,,,,1,c126,,126,1,126,1v,,1,-1,1,-1haxm132,9hdc131,9,130,9,129,8v,,,-1,,-2c129,5,129,4,130,3v,-1,1,-1,2,-1c133,2,134,2,134,3v1,,1,1,1,2c135,6,135,7,134,8v-1,1,-1,1,-2,1haxm132,7hdc132,7,132,7,132,7v1,,1,-1,1,-1c133,5,133,5,133,5v,-1,,-1,,-1c133,4,132,3,132,3v,,-1,1,-1,2c131,5,131,6,131,6v,1,,1,1,1haxm148,7r,2l143,9r1,-7l149,2r,2l146,4r,1l148,5r,1l145,6r,1l148,7xm151,7r-1,2l149,9r,-2l151,7xm158,4r-2,hdc156,4,156,4,156,4,155,3,155,3,155,3v-1,,-1,1,-1,1c154,4,154,4,154,4v,,1,,1,hal156,5hdc156,5,157,5,157,5v,,,1,,1c157,6,157,6,157,7v,,,1,,1c156,9,155,9,154,9v,,-1,,-2,-1c152,8,152,8,151,7hal153,7hdc153,7,154,7,154,7v1,,1,,1,c155,7,155,7,155,7v,,,,,c155,7,155,7,155,7v,,,-1,-1,-1c154,6,153,6,153,6v,,,-1,-1,-1c152,5,152,5,152,4v,,,-1,1,-1c153,2,154,2,155,2v1,,1,,2,c157,3,158,3,158,4haxm160,7r,2l158,9r,-2l160,7xm166,7r,2l161,9r1,-7l167,2r-1,2l163,4r,1l166,5r-1,1l163,6r,1l166,7xe" fillcolor="#0f3b8a" stroked="f">
                  <v:path arrowok="t"/>
                  <o:lock v:ext="edit" verticies="t"/>
                </v:shape>
                <v:shape id="_x0000_s1288" style="position:absolute;left:5356;top:1781;width:1743;height:176" coordsize="167,17" path="m10,10r-4,l5,16,,16,3,1r5,l7,6r4,l12,1r4,l14,16r-5,l10,10xm33,17hdc31,17,29,16,28,15,26,14,26,12,26,10v,-3,,-5,2,-7c29,1,31,,34,v2,,3,1,5,2c40,3,41,5,41,7v,3,-1,5,-3,7c37,16,35,17,33,17haxm33,13hdc33,13,34,13,34,12v1,-1,1,-2,1,-3c36,8,36,7,36,6v,,,-1,-1,-1c35,4,34,4,34,4v-1,,-2,1,-3,2c31,8,31,9,31,11v,1,,2,2,2haxm64,4l60,5hdc60,5,60,5,59,4v,,-1,,-1,c57,4,56,4,56,5v,,,,1,c57,6,57,6,58,6hal60,7hdc61,7,62,8,62,8v1,,1,1,1,1c64,10,64,11,64,11v,2,-1,3,-2,4c61,16,59,17,57,17v-2,,-3,-1,-5,-1c51,15,50,14,49,12hal54,11hdc54,12,55,13,57,13v,,1,,1,c59,12,59,12,59,12v,,,,,-1c58,11,58,11,58,11v,,-1,,-2,-1c55,10,54,9,53,9v,,-1,-1,-1,-1c52,7,51,6,51,6v,-2,1,-3,2,-4c54,1,56,,58,v1,,3,1,4,2c63,2,64,3,64,4haxm79,11r-1,5l73,16,76,1r5,hdc82,1,83,1,84,1v,,1,,2,1c86,2,87,3,87,3v,1,,2,,2c87,7,87,8,86,9v-1,1,-2,2,-4,2hal79,11xm79,7r1,hdc82,7,83,7,83,6,83,5,82,4,81,4hal80,4,79,7xm103,1r-2,15l96,16,99,1r4,xm121,4r-2,12l114,16,116,4r-3,l114,1r11,l124,4r-3,xm140,13r-4,l134,16r-3,l138,1r5,l145,16r-5,l140,13xm140,10l139,5r-2,5l140,10xm167,13r-1,3l155,16,158,1r5,l161,13r6,xe" fillcolor="#0f3b8a" stroked="f">
                  <v:path arrowok="t"/>
                  <o:lock v:ext="edit" verticies="t"/>
                </v:shape>
                <v:shape id="_x0000_s1289" style="position:absolute;left:6150;top:697;width:114;height:165" coordsize="11,16" path="m,16r11,l11,1hdc7,,4,,,1hal,16xe" fillcolor="#6ac335" stroked="f">
                  <v:path arrowok="t"/>
                </v:shape>
                <v:shape id="_x0000_s1290" style="position:absolute;left:6150;top:1431;width:114;height:308" coordsize="11,30" path="m,l11,r,29hdc7,29,3,30,,29hal,xe" fillcolor="#6ac335" stroked="f">
                  <v:path arrowok="t"/>
                </v:shape>
                <v:shape id="_x0000_s1291" style="position:absolute;left:5679;top:1152;width:325;height:124" coordsize="31,12" path="m31,1r,11l1,12hdc1,8,,4,1,hal31,1xe" fillcolor="#6ac335" stroked="f">
                  <v:path arrowok="t"/>
                </v:shape>
                <v:shape id="_x0000_s1292" style="position:absolute;left:6421;top:1163;width:312;height:124" coordsize="30,12" path="m,1l,12,29,11hdc30,7,30,4,29,hal,1xe" fillcolor="#6ac335" stroked="f">
                  <v:path arrowok="t"/>
                </v:shape>
                <v:shape id="_x0000_s1293" style="position:absolute;left:6410;top:1172;width:323;height:83" coordsize="31,8" path="m3,8hdc3,8,3,8,3,8,3,4,6,3,9,3hal31,3hdc31,2,31,1,30,hal,,,8r3,hdxe" fillcolor="#00a743" stroked="f">
                  <v:path arrowok="t"/>
                </v:shape>
                <v:shape id="_x0000_s1294" style="position:absolute;left:6171;top:1420;width:83;height:310" coordsize="8,30" path="m,3hdc,3,,3,1,3v3,,4,3,4,5hal5,30hdc6,30,7,30,8,30hal8,,,,,3hdxe" fillcolor="#00a743" stroked="f">
                  <v:path arrowok="t"/>
                </v:shape>
                <v:shape id="_x0000_s1295" style="position:absolute;left:6285;top:915;width:438;height:608" coordsize="42,59" path="m28,15r13,hdc41,18,42,22,42,25hal21,25hdc18,25,15,26,15,29v,3,3,5,6,5hal42,34hdc42,37,42,40,41,44hal28,44r6,6hdc36,52,36,55,34,57v-2,2,-5,2,-7,hal,29,27,1hdc29,,32,,34,2v2,2,2,5,,6hal28,15xe" fillcolor="#009049" stroked="f">
                  <v:path arrowok="t"/>
                </v:shape>
                <v:shape id="_x0000_s1296" style="position:absolute;left:5690;top:1183;width:314;height:83" coordsize="30,8" path="m27,hdc27,,27,,27,v,3,-3,5,-5,5hal,5hdc,6,,7,,8hal30,8,30,,27,hdxe" fillcolor="#00a743" stroked="f">
                  <v:path arrowok="t"/>
                </v:shape>
                <v:shape id="_x0000_s1297" style="position:absolute;left:5899;top:1287;width:615;height:443" coordsize="59,43" path="m15,28r,13hdc18,42,22,43,25,43hal25,21hdc25,19,27,16,30,15v3,1,4,4,4,6hal34,43hdc37,43,41,42,44,41hal44,28r6,7hdc52,37,55,37,57,35v2,-2,2,-5,,-7hal30,,2,28hdc,30,,33,2,35v2,2,5,2,7,hal15,28xe" fillcolor="#009049" stroked="f">
                  <v:path arrowok="t"/>
                </v:shape>
                <v:shape id="_x0000_s1298" style="position:absolute;left:5690;top:915;width:448;height:608" coordsize="43,59" path="m15,44l2,44hdc1,41,,37,,34hal22,34hdc24,34,27,32,27,29v,-3,-3,-4,-5,-4hal,25hdc,22,1,18,2,15hal15,15,8,9hdc6,7,6,4,8,2,10,,13,,15,2hal43,29,15,57hdc13,59,10,59,8,57,6,55,6,52,8,50hal15,44xe" fillcolor="#009049" stroked="f">
                  <v:path arrowok="t"/>
                </v:shape>
                <v:shape id="_x0000_s1299" style="position:absolute;left:6159;top:697;width:42;height:165" coordsize="4,16" path="m4,16hdc4,15,3,15,3,15hal3,hdc2,,1,,,hal,16r4,hdxe" fillcolor="#00a743" stroked="f">
                  <v:path arrowok="t"/>
                </v:shape>
                <v:shape id="_x0000_s1300" style="position:absolute;left:5899;top:697;width:615;height:445" coordsize="59,43" path="m44,15l44,2hdc41,1,37,1,34,hal34,15hdc33,14,31,14,30,14hal30,14r,hdc28,14,27,14,25,15hal25,hdc22,1,18,2,15,2hal15,15,9,9hdc7,7,4,7,2,9,,11,,14,2,16hal30,43,57,16hdc59,13,59,11,57,9,55,7,52,7,50,9hal44,15xm30,17r,l30,17hdc28,17,26,18,24,19v-1,2,-2,4,-2,6hal22,25r,hdc22,28,24,30,26,32v1,,2,1,4,1hal30,33r,hdc33,33,35,31,37,29v,-1,1,-3,1,-4hal38,25r,hdc38,23,37,21,35,19,34,18,32,17,30,17haxe" fillcolor="#009049" stroked="f">
                  <v:path arrowok="t"/>
                  <o:lock v:ext="edit" verticies="t"/>
                </v:shape>
              </v:group>
            </w:pict>
          </w:r>
        </w:p>
      </w:tc>
      <w:tc>
        <w:tcPr>
          <w:tcW w:w="3312" w:type="dxa"/>
          <w:tcBorders>
            <w:top w:val="single" w:sz="4" w:space="0" w:color="auto"/>
            <w:left w:val="single" w:sz="4" w:space="0" w:color="auto"/>
            <w:bottom w:val="single" w:sz="4" w:space="0" w:color="auto"/>
            <w:right w:val="single" w:sz="4" w:space="0" w:color="auto"/>
          </w:tcBorders>
          <w:vAlign w:val="center"/>
        </w:tcPr>
        <w:p w:rsidR="001C7D87" w:rsidRPr="00DA2F6E" w:rsidRDefault="001C7D87" w:rsidP="00607B0B">
          <w:pPr>
            <w:jc w:val="center"/>
            <w:rPr>
              <w:rFonts w:ascii="Tahoma" w:hAnsi="Tahoma" w:cs="Tahoma"/>
              <w:b/>
              <w:color w:val="008000"/>
              <w:sz w:val="16"/>
              <w:szCs w:val="16"/>
            </w:rPr>
          </w:pPr>
          <w:r>
            <w:rPr>
              <w:rFonts w:ascii="Tahoma" w:hAnsi="Tahoma" w:cs="Tahoma"/>
              <w:b/>
              <w:color w:val="008000"/>
              <w:sz w:val="16"/>
              <w:szCs w:val="16"/>
            </w:rPr>
            <w:t>SOLICITUD SIMPLE DE COTIZACIÓN</w:t>
          </w:r>
        </w:p>
        <w:p w:rsidR="001C7D87" w:rsidRPr="007C35E9" w:rsidRDefault="001C7D87" w:rsidP="00607B0B">
          <w:pPr>
            <w:jc w:val="center"/>
            <w:rPr>
              <w:rFonts w:ascii="Tahoma" w:hAnsi="Tahoma" w:cs="Tahoma"/>
              <w:b/>
              <w:color w:val="008000"/>
              <w:sz w:val="16"/>
              <w:szCs w:val="16"/>
            </w:rPr>
          </w:pPr>
          <w:r>
            <w:rPr>
              <w:rFonts w:ascii="Tahoma" w:hAnsi="Tahoma" w:cs="Tahoma"/>
              <w:b/>
              <w:color w:val="008000"/>
              <w:sz w:val="16"/>
              <w:szCs w:val="16"/>
            </w:rPr>
            <w:t>DE MEDICAMENTOS  CLASIFICADOS COMO: GASES MEDICINALES</w:t>
          </w:r>
        </w:p>
        <w:p w:rsidR="001C7D87" w:rsidRPr="007C35E9" w:rsidRDefault="001C7D87" w:rsidP="00607B0B">
          <w:pPr>
            <w:jc w:val="center"/>
            <w:rPr>
              <w:rFonts w:ascii="Tahoma" w:hAnsi="Tahoma" w:cs="Tahoma"/>
              <w:b/>
              <w:color w:val="008000"/>
              <w:sz w:val="16"/>
              <w:szCs w:val="16"/>
            </w:rPr>
          </w:pPr>
        </w:p>
      </w:tc>
      <w:tc>
        <w:tcPr>
          <w:tcW w:w="1340" w:type="dxa"/>
          <w:tcBorders>
            <w:top w:val="single" w:sz="4" w:space="0" w:color="auto"/>
            <w:left w:val="single" w:sz="4" w:space="0" w:color="auto"/>
            <w:bottom w:val="single" w:sz="4" w:space="0" w:color="auto"/>
            <w:right w:val="nil"/>
          </w:tcBorders>
          <w:vAlign w:val="center"/>
        </w:tcPr>
        <w:p w:rsidR="001C7D87" w:rsidRPr="00DA2F6E" w:rsidRDefault="001C7D87" w:rsidP="00607B0B">
          <w:pPr>
            <w:jc w:val="center"/>
            <w:rPr>
              <w:rFonts w:ascii="Tahoma" w:hAnsi="Tahoma" w:cs="Tahoma"/>
              <w:b/>
              <w:sz w:val="16"/>
              <w:szCs w:val="16"/>
            </w:rPr>
          </w:pPr>
          <w:r w:rsidRPr="00DA2F6E">
            <w:rPr>
              <w:rFonts w:ascii="Tahoma" w:hAnsi="Tahoma" w:cs="Tahoma"/>
              <w:b/>
              <w:sz w:val="16"/>
              <w:szCs w:val="16"/>
            </w:rPr>
            <w:t>CÓDIGO:</w:t>
          </w:r>
        </w:p>
        <w:p w:rsidR="001C7D87" w:rsidRPr="007C35E9" w:rsidRDefault="001C7D87" w:rsidP="00607B0B">
          <w:pPr>
            <w:jc w:val="center"/>
            <w:rPr>
              <w:rFonts w:ascii="Tahoma" w:hAnsi="Tahoma" w:cs="Tahoma"/>
              <w:b/>
              <w:sz w:val="16"/>
              <w:szCs w:val="16"/>
            </w:rPr>
          </w:pPr>
          <w:r w:rsidRPr="007C35E9">
            <w:rPr>
              <w:rFonts w:ascii="Tahoma" w:hAnsi="Tahoma" w:cs="Tahoma"/>
              <w:b/>
              <w:sz w:val="16"/>
              <w:szCs w:val="16"/>
            </w:rPr>
            <w:t>FAABA – 16/01</w:t>
          </w:r>
        </w:p>
      </w:tc>
      <w:tc>
        <w:tcPr>
          <w:tcW w:w="2440" w:type="dxa"/>
          <w:tcBorders>
            <w:top w:val="single" w:sz="4" w:space="0" w:color="auto"/>
            <w:left w:val="single" w:sz="4" w:space="0" w:color="auto"/>
            <w:bottom w:val="single" w:sz="4" w:space="0" w:color="auto"/>
            <w:right w:val="single" w:sz="4" w:space="0" w:color="auto"/>
          </w:tcBorders>
          <w:vAlign w:val="center"/>
        </w:tcPr>
        <w:p w:rsidR="001C7D87" w:rsidRDefault="001C7D87" w:rsidP="00607B0B">
          <w:pPr>
            <w:jc w:val="center"/>
            <w:rPr>
              <w:rFonts w:ascii="Tahoma" w:hAnsi="Tahoma" w:cs="Tahoma"/>
              <w:b/>
              <w:sz w:val="16"/>
              <w:szCs w:val="16"/>
            </w:rPr>
          </w:pPr>
          <w:r w:rsidRPr="00DA2F6E">
            <w:rPr>
              <w:rFonts w:ascii="Tahoma" w:hAnsi="Tahoma" w:cs="Tahoma"/>
              <w:b/>
              <w:sz w:val="16"/>
              <w:szCs w:val="16"/>
            </w:rPr>
            <w:t>FECHA DE ELABORACIÓN:</w:t>
          </w:r>
        </w:p>
        <w:p w:rsidR="001C7D87" w:rsidRDefault="001C7D87" w:rsidP="00607B0B">
          <w:pPr>
            <w:rPr>
              <w:rFonts w:ascii="Tahoma" w:hAnsi="Tahoma" w:cs="Tahoma"/>
              <w:b/>
              <w:sz w:val="16"/>
              <w:szCs w:val="16"/>
            </w:rPr>
          </w:pPr>
          <w:r>
            <w:rPr>
              <w:rFonts w:ascii="Tahoma" w:hAnsi="Tahoma" w:cs="Tahoma"/>
              <w:b/>
              <w:sz w:val="16"/>
              <w:szCs w:val="16"/>
            </w:rPr>
            <w:t xml:space="preserve"> MARZO  DE 2010</w:t>
          </w:r>
        </w:p>
        <w:p w:rsidR="001C7D87" w:rsidRPr="007C35E9" w:rsidRDefault="001C7D87" w:rsidP="00607B0B">
          <w:pPr>
            <w:jc w:val="center"/>
            <w:rPr>
              <w:rFonts w:ascii="Tahoma" w:hAnsi="Tahoma" w:cs="Tahoma"/>
              <w:b/>
              <w:sz w:val="16"/>
              <w:szCs w:val="16"/>
            </w:rPr>
          </w:pPr>
        </w:p>
      </w:tc>
    </w:tr>
  </w:tbl>
  <w:p w:rsidR="001C7D87" w:rsidRDefault="003A0327">
    <w:pPr>
      <w:pStyle w:val="Encabezado"/>
    </w:pPr>
    <w:r w:rsidRPr="003A0327">
      <w:rPr>
        <w:rFonts w:ascii="Franklin Gothic Medium" w:hAnsi="Franklin Gothic Medium"/>
        <w:noProof/>
        <w:sz w:val="20"/>
      </w:rPr>
      <w:pict>
        <v:rect id="_x0000_s1025" style="position:absolute;margin-left:86pt;margin-top:111.3pt;width:.05pt;height:22.85pt;z-index:251660288;mso-position-horizontal-relative:text;mso-position-vertical-relative:text"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41E"/>
    <w:multiLevelType w:val="multilevel"/>
    <w:tmpl w:val="6316C37E"/>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37962CD"/>
    <w:multiLevelType w:val="hybridMultilevel"/>
    <w:tmpl w:val="B4E2D422"/>
    <w:lvl w:ilvl="0" w:tplc="4A366A2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3456F86"/>
    <w:multiLevelType w:val="hybridMultilevel"/>
    <w:tmpl w:val="679684E2"/>
    <w:lvl w:ilvl="0" w:tplc="240A0001">
      <w:start w:val="1"/>
      <w:numFmt w:val="bullet"/>
      <w:lvlText w:val=""/>
      <w:lvlJc w:val="left"/>
      <w:pPr>
        <w:ind w:left="1260" w:hanging="360"/>
      </w:pPr>
      <w:rPr>
        <w:rFonts w:ascii="Symbol" w:hAnsi="Symbol" w:hint="default"/>
      </w:rPr>
    </w:lvl>
    <w:lvl w:ilvl="1" w:tplc="240A0003" w:tentative="1">
      <w:start w:val="1"/>
      <w:numFmt w:val="bullet"/>
      <w:lvlText w:val="o"/>
      <w:lvlJc w:val="left"/>
      <w:pPr>
        <w:ind w:left="1980" w:hanging="360"/>
      </w:pPr>
      <w:rPr>
        <w:rFonts w:ascii="Courier New" w:hAnsi="Courier New" w:cs="Courier New" w:hint="default"/>
      </w:rPr>
    </w:lvl>
    <w:lvl w:ilvl="2" w:tplc="240A0005" w:tentative="1">
      <w:start w:val="1"/>
      <w:numFmt w:val="bullet"/>
      <w:lvlText w:val=""/>
      <w:lvlJc w:val="left"/>
      <w:pPr>
        <w:ind w:left="2700" w:hanging="360"/>
      </w:pPr>
      <w:rPr>
        <w:rFonts w:ascii="Wingdings" w:hAnsi="Wingdings" w:hint="default"/>
      </w:rPr>
    </w:lvl>
    <w:lvl w:ilvl="3" w:tplc="240A0001" w:tentative="1">
      <w:start w:val="1"/>
      <w:numFmt w:val="bullet"/>
      <w:lvlText w:val=""/>
      <w:lvlJc w:val="left"/>
      <w:pPr>
        <w:ind w:left="3420" w:hanging="360"/>
      </w:pPr>
      <w:rPr>
        <w:rFonts w:ascii="Symbol" w:hAnsi="Symbol" w:hint="default"/>
      </w:rPr>
    </w:lvl>
    <w:lvl w:ilvl="4" w:tplc="240A0003" w:tentative="1">
      <w:start w:val="1"/>
      <w:numFmt w:val="bullet"/>
      <w:lvlText w:val="o"/>
      <w:lvlJc w:val="left"/>
      <w:pPr>
        <w:ind w:left="4140" w:hanging="360"/>
      </w:pPr>
      <w:rPr>
        <w:rFonts w:ascii="Courier New" w:hAnsi="Courier New" w:cs="Courier New" w:hint="default"/>
      </w:rPr>
    </w:lvl>
    <w:lvl w:ilvl="5" w:tplc="240A0005" w:tentative="1">
      <w:start w:val="1"/>
      <w:numFmt w:val="bullet"/>
      <w:lvlText w:val=""/>
      <w:lvlJc w:val="left"/>
      <w:pPr>
        <w:ind w:left="4860" w:hanging="360"/>
      </w:pPr>
      <w:rPr>
        <w:rFonts w:ascii="Wingdings" w:hAnsi="Wingdings" w:hint="default"/>
      </w:rPr>
    </w:lvl>
    <w:lvl w:ilvl="6" w:tplc="240A0001" w:tentative="1">
      <w:start w:val="1"/>
      <w:numFmt w:val="bullet"/>
      <w:lvlText w:val=""/>
      <w:lvlJc w:val="left"/>
      <w:pPr>
        <w:ind w:left="5580" w:hanging="360"/>
      </w:pPr>
      <w:rPr>
        <w:rFonts w:ascii="Symbol" w:hAnsi="Symbol" w:hint="default"/>
      </w:rPr>
    </w:lvl>
    <w:lvl w:ilvl="7" w:tplc="240A0003" w:tentative="1">
      <w:start w:val="1"/>
      <w:numFmt w:val="bullet"/>
      <w:lvlText w:val="o"/>
      <w:lvlJc w:val="left"/>
      <w:pPr>
        <w:ind w:left="6300" w:hanging="360"/>
      </w:pPr>
      <w:rPr>
        <w:rFonts w:ascii="Courier New" w:hAnsi="Courier New" w:cs="Courier New" w:hint="default"/>
      </w:rPr>
    </w:lvl>
    <w:lvl w:ilvl="8" w:tplc="240A0005" w:tentative="1">
      <w:start w:val="1"/>
      <w:numFmt w:val="bullet"/>
      <w:lvlText w:val=""/>
      <w:lvlJc w:val="left"/>
      <w:pPr>
        <w:ind w:left="7020" w:hanging="360"/>
      </w:pPr>
      <w:rPr>
        <w:rFonts w:ascii="Wingdings" w:hAnsi="Wingdings" w:hint="default"/>
      </w:rPr>
    </w:lvl>
  </w:abstractNum>
  <w:abstractNum w:abstractNumId="3">
    <w:nsid w:val="13AC565E"/>
    <w:multiLevelType w:val="hybridMultilevel"/>
    <w:tmpl w:val="35686592"/>
    <w:lvl w:ilvl="0" w:tplc="4A366A2C">
      <w:start w:val="1"/>
      <w:numFmt w:val="lowerLetter"/>
      <w:lvlText w:val="%1)"/>
      <w:lvlJc w:val="left"/>
      <w:pPr>
        <w:ind w:left="1440" w:hanging="360"/>
      </w:pPr>
      <w:rPr>
        <w:rFonts w:hint="default"/>
        <w:b/>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nsid w:val="177C3260"/>
    <w:multiLevelType w:val="multilevel"/>
    <w:tmpl w:val="79483C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C093AB8"/>
    <w:multiLevelType w:val="multilevel"/>
    <w:tmpl w:val="C3E23286"/>
    <w:lvl w:ilvl="0">
      <w:start w:val="5"/>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5DC1336"/>
    <w:multiLevelType w:val="hybridMultilevel"/>
    <w:tmpl w:val="84703098"/>
    <w:lvl w:ilvl="0" w:tplc="4A366A2C">
      <w:start w:val="1"/>
      <w:numFmt w:val="lowerLetter"/>
      <w:lvlText w:val="%1)"/>
      <w:lvlJc w:val="left"/>
      <w:pPr>
        <w:ind w:left="1440" w:hanging="360"/>
      </w:pPr>
      <w:rPr>
        <w:rFonts w:hint="default"/>
        <w:b/>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nsid w:val="2A412FD7"/>
    <w:multiLevelType w:val="hybridMultilevel"/>
    <w:tmpl w:val="D818AF68"/>
    <w:lvl w:ilvl="0" w:tplc="DB1427B0">
      <w:start w:val="1"/>
      <w:numFmt w:val="decimal"/>
      <w:lvlText w:val="%1."/>
      <w:lvlJc w:val="left"/>
      <w:pPr>
        <w:tabs>
          <w:tab w:val="num" w:pos="720"/>
        </w:tabs>
        <w:ind w:left="720" w:hanging="360"/>
      </w:pPr>
      <w:rPr>
        <w:color w:val="auto"/>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CDE079F"/>
    <w:multiLevelType w:val="multilevel"/>
    <w:tmpl w:val="25A462AC"/>
    <w:lvl w:ilvl="0">
      <w:start w:val="5"/>
      <w:numFmt w:val="decimal"/>
      <w:lvlText w:val="%1"/>
      <w:lvlJc w:val="left"/>
      <w:pPr>
        <w:ind w:left="480" w:hanging="48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9">
    <w:nsid w:val="2E6E6FEF"/>
    <w:multiLevelType w:val="hybridMultilevel"/>
    <w:tmpl w:val="C13CBFDE"/>
    <w:lvl w:ilvl="0" w:tplc="4A366A2C">
      <w:start w:val="1"/>
      <w:numFmt w:val="lowerLetter"/>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nsid w:val="30CF4231"/>
    <w:multiLevelType w:val="multilevel"/>
    <w:tmpl w:val="32F2E78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128777C"/>
    <w:multiLevelType w:val="hybridMultilevel"/>
    <w:tmpl w:val="F6582352"/>
    <w:lvl w:ilvl="0" w:tplc="0C0A0019">
      <w:start w:val="13"/>
      <w:numFmt w:val="lowerLetter"/>
      <w:lvlText w:val="%1."/>
      <w:lvlJc w:val="left"/>
      <w:pPr>
        <w:tabs>
          <w:tab w:val="num" w:pos="360"/>
        </w:tabs>
        <w:ind w:left="360" w:hanging="360"/>
      </w:pPr>
      <w:rPr>
        <w:rFonts w:hint="default"/>
      </w:rPr>
    </w:lvl>
    <w:lvl w:ilvl="1" w:tplc="302C8104">
      <w:start w:val="4"/>
      <w:numFmt w:val="decimal"/>
      <w:lvlText w:val="%2."/>
      <w:lvlJc w:val="left"/>
      <w:pPr>
        <w:tabs>
          <w:tab w:val="num" w:pos="1080"/>
        </w:tabs>
        <w:ind w:left="1080" w:hanging="360"/>
      </w:pPr>
      <w:rPr>
        <w:rFonts w:hint="default"/>
      </w:r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nsid w:val="3256395C"/>
    <w:multiLevelType w:val="hybridMultilevel"/>
    <w:tmpl w:val="7E46D34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38611DA6"/>
    <w:multiLevelType w:val="hybridMultilevel"/>
    <w:tmpl w:val="174C479E"/>
    <w:lvl w:ilvl="0" w:tplc="0C0A000F">
      <w:start w:val="4"/>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98E329D"/>
    <w:multiLevelType w:val="multilevel"/>
    <w:tmpl w:val="E9784E66"/>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49574312"/>
    <w:multiLevelType w:val="multilevel"/>
    <w:tmpl w:val="73FE5FC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99F2305"/>
    <w:multiLevelType w:val="hybridMultilevel"/>
    <w:tmpl w:val="25D82BAC"/>
    <w:lvl w:ilvl="0" w:tplc="0C0A0019">
      <w:start w:val="1"/>
      <w:numFmt w:val="lowerLetter"/>
      <w:lvlText w:val="%1."/>
      <w:lvlJc w:val="left"/>
      <w:pPr>
        <w:tabs>
          <w:tab w:val="num" w:pos="720"/>
        </w:tabs>
        <w:ind w:left="720" w:hanging="360"/>
      </w:pPr>
    </w:lvl>
    <w:lvl w:ilvl="1" w:tplc="FD5C34A8">
      <w:start w:val="12"/>
      <w:numFmt w:val="upperLetter"/>
      <w:lvlText w:val="%2."/>
      <w:lvlJc w:val="left"/>
      <w:pPr>
        <w:tabs>
          <w:tab w:val="num" w:pos="1440"/>
        </w:tabs>
        <w:ind w:left="1440" w:hanging="360"/>
      </w:pPr>
      <w:rPr>
        <w:rFonts w:hint="default"/>
      </w:rPr>
    </w:lvl>
    <w:lvl w:ilvl="2" w:tplc="BF302B0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F3F57A3"/>
    <w:multiLevelType w:val="hybridMultilevel"/>
    <w:tmpl w:val="0128A4DA"/>
    <w:lvl w:ilvl="0" w:tplc="0C0A000F">
      <w:start w:val="1"/>
      <w:numFmt w:val="decimal"/>
      <w:lvlText w:val="%1."/>
      <w:lvlJc w:val="left"/>
      <w:pPr>
        <w:tabs>
          <w:tab w:val="num" w:pos="720"/>
        </w:tabs>
        <w:ind w:left="720" w:hanging="360"/>
      </w:pPr>
    </w:lvl>
    <w:lvl w:ilvl="1" w:tplc="D8FE1842">
      <w:start w:val="4"/>
      <w:numFmt w:val="bullet"/>
      <w:lvlText w:val="-"/>
      <w:lvlJc w:val="left"/>
      <w:pPr>
        <w:tabs>
          <w:tab w:val="num" w:pos="1440"/>
        </w:tabs>
        <w:ind w:left="1440" w:hanging="360"/>
      </w:pPr>
      <w:rPr>
        <w:rFonts w:ascii="Tahoma" w:eastAsia="Times New Roman" w:hAnsi="Tahoma" w:cs="Tahoma"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679F0917"/>
    <w:multiLevelType w:val="hybridMultilevel"/>
    <w:tmpl w:val="CA0EEED6"/>
    <w:lvl w:ilvl="0" w:tplc="4A366A2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F7E0A4D"/>
    <w:multiLevelType w:val="multilevel"/>
    <w:tmpl w:val="A0FED146"/>
    <w:lvl w:ilvl="0">
      <w:start w:val="3"/>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76946CA4"/>
    <w:multiLevelType w:val="hybridMultilevel"/>
    <w:tmpl w:val="3730987E"/>
    <w:lvl w:ilvl="0" w:tplc="0C0A000F">
      <w:start w:val="1"/>
      <w:numFmt w:val="decimal"/>
      <w:lvlText w:val="%1."/>
      <w:lvlJc w:val="left"/>
      <w:pPr>
        <w:tabs>
          <w:tab w:val="num" w:pos="720"/>
        </w:tabs>
        <w:ind w:left="720" w:hanging="360"/>
      </w:pPr>
      <w:rPr>
        <w:rFonts w:hint="default"/>
      </w:rPr>
    </w:lvl>
    <w:lvl w:ilvl="1" w:tplc="625CCD82">
      <w:start w:val="1"/>
      <w:numFmt w:val="upperLetter"/>
      <w:lvlText w:val="%2."/>
      <w:lvlJc w:val="left"/>
      <w:pPr>
        <w:tabs>
          <w:tab w:val="num" w:pos="1440"/>
        </w:tabs>
        <w:ind w:left="1440" w:hanging="360"/>
      </w:pPr>
      <w:rPr>
        <w:rFonts w:hint="default"/>
      </w:rPr>
    </w:lvl>
    <w:lvl w:ilvl="2" w:tplc="B6C88BFC">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0"/>
  </w:num>
  <w:num w:numId="2">
    <w:abstractNumId w:val="7"/>
  </w:num>
  <w:num w:numId="3">
    <w:abstractNumId w:val="12"/>
  </w:num>
  <w:num w:numId="4">
    <w:abstractNumId w:val="13"/>
  </w:num>
  <w:num w:numId="5">
    <w:abstractNumId w:val="4"/>
  </w:num>
  <w:num w:numId="6">
    <w:abstractNumId w:val="10"/>
  </w:num>
  <w:num w:numId="7">
    <w:abstractNumId w:val="19"/>
  </w:num>
  <w:num w:numId="8">
    <w:abstractNumId w:val="16"/>
  </w:num>
  <w:num w:numId="9">
    <w:abstractNumId w:val="11"/>
  </w:num>
  <w:num w:numId="10">
    <w:abstractNumId w:val="17"/>
  </w:num>
  <w:num w:numId="11">
    <w:abstractNumId w:val="14"/>
  </w:num>
  <w:num w:numId="12">
    <w:abstractNumId w:val="0"/>
  </w:num>
  <w:num w:numId="13">
    <w:abstractNumId w:val="5"/>
  </w:num>
  <w:num w:numId="14">
    <w:abstractNumId w:val="15"/>
  </w:num>
  <w:num w:numId="15">
    <w:abstractNumId w:val="8"/>
  </w:num>
  <w:num w:numId="16">
    <w:abstractNumId w:val="1"/>
  </w:num>
  <w:num w:numId="17">
    <w:abstractNumId w:val="3"/>
  </w:num>
  <w:num w:numId="18">
    <w:abstractNumId w:val="2"/>
  </w:num>
  <w:num w:numId="19">
    <w:abstractNumId w:val="9"/>
  </w:num>
  <w:num w:numId="20">
    <w:abstractNumId w:val="6"/>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9226A2"/>
    <w:rsid w:val="00163454"/>
    <w:rsid w:val="001C7D87"/>
    <w:rsid w:val="002618DC"/>
    <w:rsid w:val="003A0327"/>
    <w:rsid w:val="00456F53"/>
    <w:rsid w:val="00514765"/>
    <w:rsid w:val="00607B0B"/>
    <w:rsid w:val="00650673"/>
    <w:rsid w:val="007644AF"/>
    <w:rsid w:val="00886E34"/>
    <w:rsid w:val="009226A2"/>
    <w:rsid w:val="009474F5"/>
    <w:rsid w:val="00947FC2"/>
    <w:rsid w:val="009745DA"/>
    <w:rsid w:val="00AD79FD"/>
    <w:rsid w:val="00B85873"/>
    <w:rsid w:val="00BC7CBC"/>
    <w:rsid w:val="00CD5472"/>
    <w:rsid w:val="00FD7CC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6A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226A2"/>
    <w:pPr>
      <w:keepNext/>
      <w:jc w:val="both"/>
      <w:outlineLvl w:val="0"/>
    </w:pPr>
    <w:rPr>
      <w:b/>
      <w:bCs/>
      <w:sz w:val="22"/>
    </w:rPr>
  </w:style>
  <w:style w:type="paragraph" w:styleId="Ttulo6">
    <w:name w:val="heading 6"/>
    <w:basedOn w:val="Normal"/>
    <w:next w:val="Normal"/>
    <w:link w:val="Ttulo6Car"/>
    <w:qFormat/>
    <w:rsid w:val="00607B0B"/>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226A2"/>
    <w:rPr>
      <w:rFonts w:ascii="Times New Roman" w:eastAsia="Times New Roman" w:hAnsi="Times New Roman" w:cs="Times New Roman"/>
      <w:b/>
      <w:bCs/>
      <w:szCs w:val="24"/>
      <w:lang w:val="es-ES" w:eastAsia="es-ES"/>
    </w:rPr>
  </w:style>
  <w:style w:type="paragraph" w:styleId="Textoindependiente2">
    <w:name w:val="Body Text 2"/>
    <w:basedOn w:val="Normal"/>
    <w:link w:val="Textoindependiente2Car"/>
    <w:rsid w:val="009226A2"/>
    <w:pPr>
      <w:jc w:val="both"/>
    </w:pPr>
    <w:rPr>
      <w:rFonts w:ascii="Tahoma" w:hAnsi="Tahoma" w:cs="Tahoma"/>
      <w:sz w:val="20"/>
      <w:szCs w:val="20"/>
    </w:rPr>
  </w:style>
  <w:style w:type="character" w:customStyle="1" w:styleId="Textoindependiente2Car">
    <w:name w:val="Texto independiente 2 Car"/>
    <w:basedOn w:val="Fuentedeprrafopredeter"/>
    <w:link w:val="Textoindependiente2"/>
    <w:rsid w:val="009226A2"/>
    <w:rPr>
      <w:rFonts w:ascii="Tahoma" w:eastAsia="Times New Roman" w:hAnsi="Tahoma" w:cs="Tahoma"/>
      <w:sz w:val="20"/>
      <w:szCs w:val="20"/>
      <w:lang w:val="es-ES" w:eastAsia="es-ES"/>
    </w:rPr>
  </w:style>
  <w:style w:type="paragraph" w:styleId="Ttulo">
    <w:name w:val="Title"/>
    <w:basedOn w:val="Normal"/>
    <w:link w:val="TtuloCar"/>
    <w:qFormat/>
    <w:rsid w:val="009226A2"/>
    <w:pPr>
      <w:jc w:val="center"/>
    </w:pPr>
    <w:rPr>
      <w:rFonts w:ascii="Tahoma" w:hAnsi="Tahoma" w:cs="Tahoma"/>
      <w:b/>
      <w:bCs/>
    </w:rPr>
  </w:style>
  <w:style w:type="character" w:customStyle="1" w:styleId="TtuloCar">
    <w:name w:val="Título Car"/>
    <w:basedOn w:val="Fuentedeprrafopredeter"/>
    <w:link w:val="Ttulo"/>
    <w:rsid w:val="009226A2"/>
    <w:rPr>
      <w:rFonts w:ascii="Tahoma" w:eastAsia="Times New Roman" w:hAnsi="Tahoma" w:cs="Tahoma"/>
      <w:b/>
      <w:bCs/>
      <w:sz w:val="24"/>
      <w:szCs w:val="24"/>
      <w:lang w:val="es-ES" w:eastAsia="es-ES"/>
    </w:rPr>
  </w:style>
  <w:style w:type="paragraph" w:styleId="Textoindependiente">
    <w:name w:val="Body Text"/>
    <w:aliases w:val="body text,bt Car,body text Car Car"/>
    <w:basedOn w:val="Normal"/>
    <w:link w:val="TextoindependienteCar"/>
    <w:rsid w:val="009226A2"/>
    <w:rPr>
      <w:szCs w:val="20"/>
      <w:lang w:val="es-ES_tradnl"/>
    </w:rPr>
  </w:style>
  <w:style w:type="character" w:customStyle="1" w:styleId="TextoindependienteCar">
    <w:name w:val="Texto independiente Car"/>
    <w:aliases w:val="body text Car,bt Car Car,body text Car Car Car"/>
    <w:basedOn w:val="Fuentedeprrafopredeter"/>
    <w:link w:val="Textoindependiente"/>
    <w:rsid w:val="009226A2"/>
    <w:rPr>
      <w:rFonts w:ascii="Times New Roman" w:eastAsia="Times New Roman" w:hAnsi="Times New Roman" w:cs="Times New Roman"/>
      <w:sz w:val="24"/>
      <w:szCs w:val="20"/>
      <w:lang w:val="es-ES_tradnl" w:eastAsia="es-ES"/>
    </w:rPr>
  </w:style>
  <w:style w:type="paragraph" w:styleId="Textoindependiente3">
    <w:name w:val="Body Text 3"/>
    <w:basedOn w:val="Normal"/>
    <w:link w:val="Textoindependiente3Car"/>
    <w:rsid w:val="009226A2"/>
    <w:pPr>
      <w:jc w:val="both"/>
    </w:pPr>
    <w:rPr>
      <w:szCs w:val="20"/>
      <w:lang w:val="es-ES_tradnl"/>
    </w:rPr>
  </w:style>
  <w:style w:type="character" w:customStyle="1" w:styleId="Textoindependiente3Car">
    <w:name w:val="Texto independiente 3 Car"/>
    <w:basedOn w:val="Fuentedeprrafopredeter"/>
    <w:link w:val="Textoindependiente3"/>
    <w:rsid w:val="009226A2"/>
    <w:rPr>
      <w:rFonts w:ascii="Times New Roman" w:eastAsia="Times New Roman" w:hAnsi="Times New Roman" w:cs="Times New Roman"/>
      <w:sz w:val="24"/>
      <w:szCs w:val="20"/>
      <w:lang w:val="es-ES_tradnl" w:eastAsia="es-ES"/>
    </w:rPr>
  </w:style>
  <w:style w:type="paragraph" w:styleId="Encabezado">
    <w:name w:val="header"/>
    <w:basedOn w:val="Normal"/>
    <w:link w:val="EncabezadoCar"/>
    <w:rsid w:val="009226A2"/>
    <w:pPr>
      <w:tabs>
        <w:tab w:val="center" w:pos="4252"/>
        <w:tab w:val="right" w:pos="8504"/>
      </w:tabs>
    </w:pPr>
  </w:style>
  <w:style w:type="character" w:customStyle="1" w:styleId="EncabezadoCar">
    <w:name w:val="Encabezado Car"/>
    <w:basedOn w:val="Fuentedeprrafopredeter"/>
    <w:link w:val="Encabezado"/>
    <w:rsid w:val="009226A2"/>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9226A2"/>
    <w:pPr>
      <w:tabs>
        <w:tab w:val="center" w:pos="4252"/>
        <w:tab w:val="right" w:pos="8504"/>
      </w:tabs>
    </w:pPr>
  </w:style>
  <w:style w:type="character" w:customStyle="1" w:styleId="PiedepginaCar">
    <w:name w:val="Pie de página Car"/>
    <w:basedOn w:val="Fuentedeprrafopredeter"/>
    <w:link w:val="Piedepgina"/>
    <w:rsid w:val="009226A2"/>
    <w:rPr>
      <w:rFonts w:ascii="Times New Roman" w:eastAsia="Times New Roman" w:hAnsi="Times New Roman" w:cs="Times New Roman"/>
      <w:sz w:val="24"/>
      <w:szCs w:val="24"/>
      <w:lang w:val="es-ES" w:eastAsia="es-ES"/>
    </w:rPr>
  </w:style>
  <w:style w:type="character" w:styleId="Hipervnculo">
    <w:name w:val="Hyperlink"/>
    <w:basedOn w:val="Fuentedeprrafopredeter"/>
    <w:rsid w:val="009226A2"/>
    <w:rPr>
      <w:color w:val="0000FF"/>
      <w:u w:val="single"/>
    </w:rPr>
  </w:style>
  <w:style w:type="paragraph" w:styleId="Prrafodelista">
    <w:name w:val="List Paragraph"/>
    <w:basedOn w:val="Normal"/>
    <w:uiPriority w:val="34"/>
    <w:qFormat/>
    <w:rsid w:val="00B85873"/>
    <w:pPr>
      <w:ind w:left="720"/>
      <w:contextualSpacing/>
    </w:pPr>
  </w:style>
  <w:style w:type="character" w:customStyle="1" w:styleId="Ttulo6Car">
    <w:name w:val="Título 6 Car"/>
    <w:basedOn w:val="Fuentedeprrafopredeter"/>
    <w:link w:val="Ttulo6"/>
    <w:rsid w:val="00607B0B"/>
    <w:rPr>
      <w:rFonts w:ascii="Times New Roman" w:eastAsia="Times New Roman" w:hAnsi="Times New Roman" w:cs="Times New Roman"/>
      <w:b/>
      <w:bCs/>
      <w:lang w:val="es-ES" w:eastAsia="es-ES"/>
    </w:rPr>
  </w:style>
  <w:style w:type="paragraph" w:styleId="Sangra2detindependiente">
    <w:name w:val="Body Text Indent 2"/>
    <w:basedOn w:val="Normal"/>
    <w:link w:val="Sangra2detindependienteCar"/>
    <w:rsid w:val="00607B0B"/>
    <w:pPr>
      <w:spacing w:after="120" w:line="480" w:lineRule="auto"/>
      <w:ind w:left="283"/>
    </w:pPr>
  </w:style>
  <w:style w:type="character" w:customStyle="1" w:styleId="Sangra2detindependienteCar">
    <w:name w:val="Sangría 2 de t. independiente Car"/>
    <w:basedOn w:val="Fuentedeprrafopredeter"/>
    <w:link w:val="Sangra2detindependiente"/>
    <w:rsid w:val="00607B0B"/>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053431344">
      <w:bodyDiv w:val="1"/>
      <w:marLeft w:val="0"/>
      <w:marRight w:val="0"/>
      <w:marTop w:val="0"/>
      <w:marBottom w:val="0"/>
      <w:divBdr>
        <w:top w:val="none" w:sz="0" w:space="0" w:color="auto"/>
        <w:left w:val="none" w:sz="0" w:space="0" w:color="auto"/>
        <w:bottom w:val="none" w:sz="0" w:space="0" w:color="auto"/>
        <w:right w:val="none" w:sz="0" w:space="0" w:color="auto"/>
      </w:divBdr>
    </w:div>
    <w:div w:id="1844390699">
      <w:bodyDiv w:val="1"/>
      <w:marLeft w:val="0"/>
      <w:marRight w:val="0"/>
      <w:marTop w:val="0"/>
      <w:marBottom w:val="0"/>
      <w:divBdr>
        <w:top w:val="none" w:sz="0" w:space="0" w:color="auto"/>
        <w:left w:val="none" w:sz="0" w:space="0" w:color="auto"/>
        <w:bottom w:val="none" w:sz="0" w:space="0" w:color="auto"/>
        <w:right w:val="none" w:sz="0" w:space="0" w:color="auto"/>
      </w:divBdr>
    </w:div>
    <w:div w:id="1916670132">
      <w:bodyDiv w:val="1"/>
      <w:marLeft w:val="0"/>
      <w:marRight w:val="0"/>
      <w:marTop w:val="0"/>
      <w:marBottom w:val="0"/>
      <w:divBdr>
        <w:top w:val="none" w:sz="0" w:space="0" w:color="auto"/>
        <w:left w:val="none" w:sz="0" w:space="0" w:color="auto"/>
        <w:bottom w:val="none" w:sz="0" w:space="0" w:color="auto"/>
        <w:right w:val="none" w:sz="0" w:space="0" w:color="auto"/>
      </w:divBdr>
    </w:div>
    <w:div w:id="1924337643">
      <w:bodyDiv w:val="1"/>
      <w:marLeft w:val="0"/>
      <w:marRight w:val="0"/>
      <w:marTop w:val="0"/>
      <w:marBottom w:val="0"/>
      <w:divBdr>
        <w:top w:val="none" w:sz="0" w:space="0" w:color="auto"/>
        <w:left w:val="none" w:sz="0" w:space="0" w:color="auto"/>
        <w:bottom w:val="none" w:sz="0" w:space="0" w:color="auto"/>
        <w:right w:val="none" w:sz="0" w:space="0" w:color="auto"/>
      </w:divBdr>
    </w:div>
    <w:div w:id="193300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hosdenar.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3472</Words>
  <Characters>19100</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2010-07-16T12:05:00Z</dcterms:created>
  <dcterms:modified xsi:type="dcterms:W3CDTF">2010-07-16T12:05:00Z</dcterms:modified>
</cp:coreProperties>
</file>